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B33" w:rsidRDefault="00066A10">
      <w:r>
        <w:t>Dept. Of Vet Affairs</w:t>
      </w:r>
    </w:p>
    <w:p w:rsidR="00066A10" w:rsidRDefault="00066A10">
      <w:r>
        <w:t xml:space="preserve">Jackson Fed. </w:t>
      </w:r>
      <w:proofErr w:type="gramStart"/>
      <w:r>
        <w:t>Bldg.</w:t>
      </w:r>
      <w:proofErr w:type="gramEnd"/>
    </w:p>
    <w:p w:rsidR="00066A10" w:rsidRDefault="00066A10">
      <w:r>
        <w:t>915 2</w:t>
      </w:r>
      <w:r w:rsidRPr="00066A10">
        <w:rPr>
          <w:vertAlign w:val="superscript"/>
        </w:rPr>
        <w:t>nd</w:t>
      </w:r>
      <w:r>
        <w:t xml:space="preserve"> Ave.</w:t>
      </w:r>
    </w:p>
    <w:p w:rsidR="00066A10" w:rsidRDefault="00066A10">
      <w:r>
        <w:t xml:space="preserve">Seattle, </w:t>
      </w:r>
      <w:proofErr w:type="spellStart"/>
      <w:proofErr w:type="gramStart"/>
      <w:r>
        <w:t>Wa</w:t>
      </w:r>
      <w:proofErr w:type="spellEnd"/>
      <w:proofErr w:type="gramEnd"/>
      <w:r>
        <w:t>. 98174-1060</w:t>
      </w:r>
    </w:p>
    <w:p w:rsidR="00B73068" w:rsidRDefault="0094489D">
      <w:r>
        <w:t xml:space="preserve"> </w:t>
      </w:r>
      <w:r w:rsidR="006D5C6F">
        <w:t>Noodle Dude</w:t>
      </w:r>
      <w:bookmarkStart w:id="0" w:name="_GoBack"/>
      <w:bookmarkEnd w:id="0"/>
    </w:p>
    <w:p w:rsidR="00B73068" w:rsidRDefault="0094489D">
      <w:r>
        <w:t xml:space="preserve"> 428/36</w:t>
      </w:r>
    </w:p>
    <w:p w:rsidR="00066A10" w:rsidRDefault="0094489D">
      <w:r>
        <w:t xml:space="preserve"> 123-45-6789</w:t>
      </w:r>
    </w:p>
    <w:p w:rsidR="00066A10" w:rsidRDefault="00066A10">
      <w:r>
        <w:t>November 19, 2012</w:t>
      </w:r>
    </w:p>
    <w:p w:rsidR="00066A10" w:rsidRDefault="00066A10" w:rsidP="00066A10">
      <w:pPr>
        <w:jc w:val="center"/>
        <w:rPr>
          <w:b/>
          <w:u w:val="single"/>
        </w:rPr>
      </w:pPr>
      <w:r>
        <w:rPr>
          <w:b/>
          <w:u w:val="single"/>
        </w:rPr>
        <w:t>NOTICE OF</w:t>
      </w:r>
      <w:r w:rsidRPr="00066A10">
        <w:rPr>
          <w:b/>
          <w:u w:val="single"/>
        </w:rPr>
        <w:t xml:space="preserve"> DISAGREEMENT</w:t>
      </w:r>
    </w:p>
    <w:p w:rsidR="00066A10" w:rsidRDefault="00066A10" w:rsidP="00066A10"/>
    <w:p w:rsidR="00066A10" w:rsidRDefault="00066A10" w:rsidP="00066A10">
      <w:r>
        <w:t>This is a to be construed as Notice Of Disagreement with the denial of my Vocational Rehabilitation and Education Independent Living Program request for an ADA-accessible greenhouse. It is also to</w:t>
      </w:r>
      <w:r w:rsidR="00EC6E48">
        <w:t xml:space="preserve"> be construed as a request for A</w:t>
      </w:r>
      <w:r>
        <w:t xml:space="preserve">ppellate review of the decision and not as an Administrative Review of the claim. As the VA </w:t>
      </w:r>
      <w:r w:rsidR="00455615">
        <w:t>knows, the filing of a NOD requires a</w:t>
      </w:r>
      <w:r w:rsidR="00EC6E48">
        <w:t xml:space="preserve"> Review Officer to examine the file and determine the validity</w:t>
      </w:r>
      <w:r>
        <w:t xml:space="preserve"> of the original denial. </w:t>
      </w:r>
      <w:r w:rsidR="00455615">
        <w:t xml:space="preserve">If an error has occurred, the Review Officer has the authority to revise </w:t>
      </w:r>
      <w:r w:rsidR="00ED7711">
        <w:t>the decision.  Here, it appears it</w:t>
      </w:r>
      <w:r>
        <w:t xml:space="preserve"> can be a</w:t>
      </w:r>
      <w:r w:rsidR="00455615">
        <w:t>ssumed</w:t>
      </w:r>
      <w:r w:rsidR="00ED7711">
        <w:t xml:space="preserve"> that nothing</w:t>
      </w:r>
      <w:r w:rsidR="00EC6E48">
        <w:t xml:space="preserve"> will result in a grant based on the discussions I have had with my ILP counselor. With this sure knowledge, any Administrative review</w:t>
      </w:r>
      <w:r w:rsidR="00455615">
        <w:t xml:space="preserve"> </w:t>
      </w:r>
      <w:r w:rsidR="00EC6E48">
        <w:t xml:space="preserve">will only result in denial </w:t>
      </w:r>
      <w:r w:rsidR="00455615">
        <w:t>yet again</w:t>
      </w:r>
      <w:r w:rsidR="00EC6E48">
        <w:t>. This will just squander valuable judicial resources at the Regional Office. Therefore, any equitable resolution not being forthcoming</w:t>
      </w:r>
      <w:r w:rsidR="00ED7711">
        <w:t xml:space="preserve"> following the submission of this</w:t>
      </w:r>
      <w:r w:rsidR="00B0242A">
        <w:t xml:space="preserve"> NOD with the new and material evidence</w:t>
      </w:r>
      <w:r w:rsidR="00ED7711">
        <w:t xml:space="preserve"> attached</w:t>
      </w:r>
      <w:r w:rsidR="00EC6E48">
        <w:t>, it behooves me to appeal.</w:t>
      </w:r>
      <w:r w:rsidR="00B0242A">
        <w:t xml:space="preserve"> </w:t>
      </w:r>
    </w:p>
    <w:p w:rsidR="00EC6E48" w:rsidRDefault="00EC6E48" w:rsidP="00066A10">
      <w:r>
        <w:t>As a NOD is an opportunity to list all the reasons I feel the decision is in error, I will summarize here the areas and then specifically address each contention in detail.</w:t>
      </w:r>
    </w:p>
    <w:p w:rsidR="00EC6E48" w:rsidRDefault="00D92A85" w:rsidP="00B0242A">
      <w:pPr>
        <w:pStyle w:val="ListParagraph"/>
        <w:numPr>
          <w:ilvl w:val="0"/>
          <w:numId w:val="1"/>
        </w:numPr>
      </w:pPr>
      <w:r>
        <w:t xml:space="preserve">The precepts of </w:t>
      </w:r>
      <w:r w:rsidRPr="00D92A85">
        <w:t>Title 38, Chapter 31 of Part 3, §§3101, §3105, §</w:t>
      </w:r>
      <w:r>
        <w:t xml:space="preserve">3109, and most especially §3120 </w:t>
      </w:r>
      <w:r w:rsidR="00EC6E48">
        <w:t>pertaining to the Independent Living Program are not being read corr</w:t>
      </w:r>
      <w:r w:rsidR="0051189A">
        <w:t xml:space="preserve">ectly or are being misconstrued; </w:t>
      </w:r>
      <w:r w:rsidR="0051189A" w:rsidRPr="0051189A">
        <w:t>Veterans Benefits Manual M28-1, Vocational Rehabilitation and Counseling Under Chapter 31, Part II, chapter 8.02e</w:t>
      </w:r>
      <w:r w:rsidR="00B0242A">
        <w:t>; VAOPGCPREC 6-2001; 38 CFR §</w:t>
      </w:r>
      <w:r w:rsidR="00B0242A" w:rsidRPr="00B0242A">
        <w:t>§</w:t>
      </w:r>
      <w:r w:rsidR="00B0242A">
        <w:t>21.160, 21.162.</w:t>
      </w:r>
    </w:p>
    <w:p w:rsidR="00305F20" w:rsidRDefault="00B73068" w:rsidP="00B73068">
      <w:pPr>
        <w:pStyle w:val="ListParagraph"/>
        <w:jc w:val="center"/>
      </w:pPr>
      <w:r w:rsidRPr="00B73068">
        <w:lastRenderedPageBreak/>
        <w:t xml:space="preserve">Page 2   </w:t>
      </w:r>
      <w:r w:rsidR="0094489D">
        <w:t xml:space="preserve"> </w:t>
      </w:r>
    </w:p>
    <w:p w:rsidR="00B73068" w:rsidRDefault="00B73068" w:rsidP="00B73068">
      <w:pPr>
        <w:pStyle w:val="ListParagraph"/>
        <w:jc w:val="center"/>
      </w:pPr>
    </w:p>
    <w:p w:rsidR="00B73068" w:rsidRDefault="00B73068" w:rsidP="00B73068">
      <w:pPr>
        <w:pStyle w:val="ListParagraph"/>
        <w:jc w:val="center"/>
      </w:pPr>
    </w:p>
    <w:p w:rsidR="00EC6E48" w:rsidRDefault="00EC6E48" w:rsidP="00F46E7C">
      <w:pPr>
        <w:pStyle w:val="ListParagraph"/>
        <w:numPr>
          <w:ilvl w:val="0"/>
          <w:numId w:val="1"/>
        </w:numPr>
      </w:pPr>
      <w:r>
        <w:t>The parameters of 38 CFR Part Four, to wit: §</w:t>
      </w:r>
      <w:r w:rsidRPr="00EC6E48">
        <w:t>§</w:t>
      </w:r>
      <w:r>
        <w:t xml:space="preserve"> 4.2, 4.3</w:t>
      </w:r>
      <w:r w:rsidR="00455615">
        <w:t xml:space="preserve">, 4.6, 4.10, 4.15, </w:t>
      </w:r>
      <w:r w:rsidR="00305F20">
        <w:t>4.23</w:t>
      </w:r>
      <w:r w:rsidR="00D92A85">
        <w:t xml:space="preserve"> that describe how </w:t>
      </w:r>
      <w:r w:rsidR="00F46E7C">
        <w:t xml:space="preserve">disabilities are to be viewed, </w:t>
      </w:r>
      <w:r w:rsidR="00D92A85">
        <w:t xml:space="preserve">how they handicap the veteran, affect ratings decisions, and the attitude of the rating personnel. </w:t>
      </w:r>
    </w:p>
    <w:p w:rsidR="00305F20" w:rsidRDefault="00305F20" w:rsidP="00305F20">
      <w:pPr>
        <w:pStyle w:val="ListParagraph"/>
      </w:pPr>
    </w:p>
    <w:p w:rsidR="00CE5ECA" w:rsidRDefault="00CE5ECA" w:rsidP="00EC6E48">
      <w:pPr>
        <w:pStyle w:val="ListParagraph"/>
        <w:numPr>
          <w:ilvl w:val="0"/>
          <w:numId w:val="1"/>
        </w:numPr>
      </w:pPr>
      <w:r>
        <w:t>The adequacy of the current agricultural equipment, greenhouse and associated growing paraphernalia with respect to my physical limitations of lifting.</w:t>
      </w:r>
    </w:p>
    <w:p w:rsidR="00CE5ECA" w:rsidRDefault="00CE5ECA" w:rsidP="00CE5ECA">
      <w:pPr>
        <w:pStyle w:val="ListParagraph"/>
      </w:pPr>
    </w:p>
    <w:p w:rsidR="00CE5ECA" w:rsidRDefault="00CE5ECA" w:rsidP="00EC6E48">
      <w:pPr>
        <w:pStyle w:val="ListParagraph"/>
        <w:numPr>
          <w:ilvl w:val="0"/>
          <w:numId w:val="1"/>
        </w:numPr>
      </w:pPr>
      <w:r>
        <w:t xml:space="preserve">The Veterans </w:t>
      </w:r>
      <w:r w:rsidR="00455615">
        <w:t>Administration’s various</w:t>
      </w:r>
      <w:r>
        <w:t xml:space="preserve"> programs</w:t>
      </w:r>
      <w:r w:rsidR="00455615">
        <w:t xml:space="preserve"> available</w:t>
      </w:r>
      <w:r>
        <w:t xml:space="preserve"> to remedy my physical limitations and which program is appropriate.</w:t>
      </w:r>
    </w:p>
    <w:p w:rsidR="00CE5ECA" w:rsidRDefault="00CE5ECA" w:rsidP="00CE5ECA">
      <w:pPr>
        <w:pStyle w:val="ListParagraph"/>
      </w:pPr>
    </w:p>
    <w:p w:rsidR="00CE5ECA" w:rsidRDefault="00CE5ECA" w:rsidP="00CE5ECA">
      <w:r>
        <w:t>Starting w</w:t>
      </w:r>
      <w:r w:rsidR="00455615">
        <w:t xml:space="preserve">ith the first </w:t>
      </w:r>
      <w:r w:rsidR="00D15944">
        <w:t>contention</w:t>
      </w:r>
      <w:r w:rsidR="00455615">
        <w:t xml:space="preserve"> let me</w:t>
      </w:r>
      <w:r>
        <w:t xml:space="preserve"> address what Title 38’s Independent Li</w:t>
      </w:r>
      <w:r w:rsidR="00D15944">
        <w:t xml:space="preserve">ving Program purports to offer </w:t>
      </w:r>
      <w:proofErr w:type="gramStart"/>
      <w:r w:rsidR="00D15944">
        <w:t>v</w:t>
      </w:r>
      <w:r w:rsidR="00542A78">
        <w:t>eterans.</w:t>
      </w:r>
      <w:proofErr w:type="gramEnd"/>
      <w:r w:rsidR="00542A78">
        <w:t xml:space="preserve"> Chapter thirty one</w:t>
      </w:r>
      <w:r>
        <w:t xml:space="preserve"> addresses these concerns.</w:t>
      </w:r>
    </w:p>
    <w:p w:rsidR="00CE5ECA" w:rsidRPr="000F1A04" w:rsidRDefault="00CE5ECA" w:rsidP="00CE5ECA">
      <w:pPr>
        <w:rPr>
          <w:rFonts w:ascii="Lucida Console" w:hAnsi="Lucida Console"/>
        </w:rPr>
      </w:pPr>
      <w:r w:rsidRPr="00CE5ECA">
        <w:rPr>
          <w:i/>
        </w:rPr>
        <w:t xml:space="preserve"> </w:t>
      </w:r>
      <w:r w:rsidRPr="000F1A04">
        <w:rPr>
          <w:rFonts w:ascii="Lucida Console" w:hAnsi="Lucida Console"/>
        </w:rPr>
        <w:t>§3101</w:t>
      </w:r>
    </w:p>
    <w:p w:rsidR="00CE5ECA" w:rsidRPr="000F1A04" w:rsidRDefault="00CE5ECA" w:rsidP="00CE5ECA">
      <w:pPr>
        <w:rPr>
          <w:rFonts w:ascii="Lucida Console" w:hAnsi="Lucida Console"/>
        </w:rPr>
      </w:pPr>
      <w:r w:rsidRPr="000F1A04">
        <w:rPr>
          <w:rFonts w:ascii="Lucida Console" w:hAnsi="Lucida Console"/>
        </w:rPr>
        <w:t xml:space="preserve">(2) The term “independence in daily living” means the ability of a veteran, </w:t>
      </w:r>
      <w:r w:rsidRPr="000F1A04">
        <w:rPr>
          <w:rFonts w:ascii="Lucida Console" w:hAnsi="Lucida Console"/>
          <w:b/>
        </w:rPr>
        <w:t>without the services of others or with a reduced level of the services of others</w:t>
      </w:r>
      <w:r w:rsidRPr="000F1A04">
        <w:rPr>
          <w:rFonts w:ascii="Lucida Console" w:hAnsi="Lucida Console"/>
        </w:rPr>
        <w:t xml:space="preserve">, </w:t>
      </w:r>
      <w:r w:rsidRPr="000F1A04">
        <w:rPr>
          <w:rFonts w:ascii="Lucida Console" w:hAnsi="Lucida Console"/>
          <w:b/>
          <w:color w:val="FF0000"/>
        </w:rPr>
        <w:t>to live and function</w:t>
      </w:r>
      <w:r w:rsidRPr="000F1A04">
        <w:rPr>
          <w:rFonts w:ascii="Lucida Console" w:hAnsi="Lucida Console"/>
        </w:rPr>
        <w:t xml:space="preserve"> within such veteran’s family and community.</w:t>
      </w:r>
    </w:p>
    <w:p w:rsidR="00CE5ECA" w:rsidRPr="000F1A04" w:rsidRDefault="00CE5ECA" w:rsidP="00CE5ECA">
      <w:pPr>
        <w:rPr>
          <w:rFonts w:ascii="Lucida Console" w:hAnsi="Lucida Console"/>
        </w:rPr>
      </w:pPr>
      <w:r w:rsidRPr="000F1A04">
        <w:rPr>
          <w:rFonts w:ascii="Lucida Console" w:hAnsi="Lucida Console"/>
        </w:rPr>
        <w:t>(4) The term “program of independent living services and assistance” includes</w:t>
      </w:r>
    </w:p>
    <w:p w:rsidR="00CE5ECA" w:rsidRPr="000F1A04" w:rsidRDefault="00CE5ECA" w:rsidP="00CE5ECA">
      <w:pPr>
        <w:rPr>
          <w:rFonts w:ascii="Lucida Console" w:hAnsi="Lucida Console"/>
        </w:rPr>
      </w:pPr>
      <w:r w:rsidRPr="000F1A04">
        <w:rPr>
          <w:rFonts w:ascii="Lucida Console" w:hAnsi="Lucida Console"/>
        </w:rPr>
        <w:t xml:space="preserve">(A) the services provided for in this chapter that are needed to enable a veteran to achieve independence in daily living, </w:t>
      </w:r>
      <w:r w:rsidRPr="000F1A04">
        <w:rPr>
          <w:rFonts w:ascii="Lucida Console" w:hAnsi="Lucida Console"/>
          <w:color w:val="FF0000"/>
        </w:rPr>
        <w:t xml:space="preserve">including such </w:t>
      </w:r>
      <w:r w:rsidRPr="000F1A04">
        <w:rPr>
          <w:rFonts w:ascii="Lucida Console" w:hAnsi="Lucida Console"/>
        </w:rPr>
        <w:t xml:space="preserve">counseling, diagnostic, </w:t>
      </w:r>
      <w:r w:rsidRPr="000F1A04">
        <w:rPr>
          <w:rFonts w:ascii="Lucida Console" w:hAnsi="Lucida Console"/>
          <w:color w:val="FF0000"/>
        </w:rPr>
        <w:t>medical</w:t>
      </w:r>
      <w:r w:rsidRPr="000F1A04">
        <w:rPr>
          <w:rFonts w:ascii="Lucida Console" w:hAnsi="Lucida Console"/>
        </w:rPr>
        <w:t xml:space="preserve">, social, psychological, and educational </w:t>
      </w:r>
      <w:r w:rsidRPr="000F1A04">
        <w:rPr>
          <w:rFonts w:ascii="Lucida Console" w:hAnsi="Lucida Console"/>
          <w:color w:val="FF0000"/>
        </w:rPr>
        <w:t>services as are determined by the Secretary to be needed for such veteran to achieve maximum independence in daily living</w:t>
      </w:r>
      <w:r w:rsidRPr="000F1A04">
        <w:rPr>
          <w:rFonts w:ascii="Lucida Console" w:hAnsi="Lucida Console"/>
        </w:rPr>
        <w:t>, and</w:t>
      </w:r>
    </w:p>
    <w:p w:rsidR="00CE5ECA" w:rsidRPr="000F1A04" w:rsidRDefault="00CE5ECA" w:rsidP="00CE5ECA">
      <w:pPr>
        <w:rPr>
          <w:rFonts w:ascii="Lucida Console" w:hAnsi="Lucida Console"/>
        </w:rPr>
      </w:pPr>
      <w:r w:rsidRPr="000F1A04">
        <w:rPr>
          <w:rFonts w:ascii="Lucida Console" w:hAnsi="Lucida Console"/>
        </w:rPr>
        <w:t xml:space="preserve">(B) </w:t>
      </w:r>
      <w:proofErr w:type="gramStart"/>
      <w:r w:rsidRPr="000F1A04">
        <w:rPr>
          <w:rFonts w:ascii="Lucida Console" w:hAnsi="Lucida Console"/>
        </w:rPr>
        <w:t>the</w:t>
      </w:r>
      <w:proofErr w:type="gramEnd"/>
      <w:r w:rsidRPr="000F1A04">
        <w:rPr>
          <w:rFonts w:ascii="Lucida Console" w:hAnsi="Lucida Console"/>
        </w:rPr>
        <w:t xml:space="preserve"> assistance authorized by this chapter for such veteran.</w:t>
      </w:r>
    </w:p>
    <w:p w:rsidR="00CE5ECA" w:rsidRPr="000F1A04" w:rsidRDefault="00CE5ECA" w:rsidP="00CE5ECA">
      <w:pPr>
        <w:rPr>
          <w:rFonts w:ascii="Lucida Console" w:hAnsi="Lucida Console"/>
        </w:rPr>
      </w:pPr>
      <w:r w:rsidRPr="000F1A04">
        <w:rPr>
          <w:rFonts w:ascii="Lucida Console" w:hAnsi="Lucida Console"/>
        </w:rPr>
        <w:t xml:space="preserve">(6) </w:t>
      </w:r>
      <w:r w:rsidRPr="000F1A04">
        <w:rPr>
          <w:rFonts w:ascii="Lucida Console" w:hAnsi="Lucida Console"/>
          <w:u w:val="single"/>
        </w:rPr>
        <w:t>The term “rehabilitation program” means</w:t>
      </w:r>
    </w:p>
    <w:p w:rsidR="00CE5ECA" w:rsidRPr="000F1A04" w:rsidRDefault="00CE5ECA" w:rsidP="00CE5ECA">
      <w:pPr>
        <w:rPr>
          <w:rFonts w:ascii="Lucida Console" w:hAnsi="Lucida Console"/>
        </w:rPr>
      </w:pPr>
      <w:r w:rsidRPr="000F1A04">
        <w:rPr>
          <w:rFonts w:ascii="Lucida Console" w:hAnsi="Lucida Console"/>
        </w:rPr>
        <w:t xml:space="preserve">(A) </w:t>
      </w:r>
      <w:proofErr w:type="gramStart"/>
      <w:r w:rsidRPr="000F1A04">
        <w:rPr>
          <w:rFonts w:ascii="Lucida Console" w:hAnsi="Lucida Console"/>
        </w:rPr>
        <w:t>a</w:t>
      </w:r>
      <w:proofErr w:type="gramEnd"/>
      <w:r w:rsidRPr="000F1A04">
        <w:rPr>
          <w:rFonts w:ascii="Lucida Console" w:hAnsi="Lucida Console"/>
        </w:rPr>
        <w:t xml:space="preserve"> vocational rehabilitation program, or</w:t>
      </w:r>
    </w:p>
    <w:p w:rsidR="00F46E7C" w:rsidRDefault="00F46E7C" w:rsidP="00B73068">
      <w:pPr>
        <w:pStyle w:val="ListParagraph"/>
        <w:jc w:val="center"/>
      </w:pPr>
    </w:p>
    <w:p w:rsidR="00F46E7C" w:rsidRDefault="00F46E7C" w:rsidP="00B73068">
      <w:pPr>
        <w:pStyle w:val="ListParagraph"/>
        <w:jc w:val="center"/>
      </w:pPr>
    </w:p>
    <w:p w:rsidR="00F46E7C" w:rsidRDefault="00F46E7C" w:rsidP="00B73068">
      <w:pPr>
        <w:pStyle w:val="ListParagraph"/>
        <w:jc w:val="center"/>
      </w:pPr>
    </w:p>
    <w:p w:rsidR="00B73068" w:rsidRDefault="00B73068" w:rsidP="00B73068">
      <w:pPr>
        <w:pStyle w:val="ListParagraph"/>
        <w:jc w:val="center"/>
      </w:pPr>
      <w:r>
        <w:lastRenderedPageBreak/>
        <w:t xml:space="preserve">Page 3 </w:t>
      </w:r>
      <w:r w:rsidRPr="00B73068">
        <w:t xml:space="preserve">  </w:t>
      </w:r>
      <w:r w:rsidR="0094489D">
        <w:t xml:space="preserve"> </w:t>
      </w:r>
    </w:p>
    <w:p w:rsidR="00B73068" w:rsidRDefault="00B73068" w:rsidP="00CE5ECA">
      <w:pPr>
        <w:rPr>
          <w:rFonts w:ascii="Lucida Console" w:hAnsi="Lucida Console"/>
        </w:rPr>
      </w:pPr>
    </w:p>
    <w:p w:rsidR="00CE5ECA" w:rsidRPr="000F1A04" w:rsidRDefault="00CE5ECA" w:rsidP="00CE5ECA">
      <w:pPr>
        <w:rPr>
          <w:rFonts w:ascii="Lucida Console" w:hAnsi="Lucida Console"/>
          <w:u w:val="single"/>
        </w:rPr>
      </w:pPr>
      <w:r w:rsidRPr="000F1A04">
        <w:rPr>
          <w:rFonts w:ascii="Lucida Console" w:hAnsi="Lucida Console"/>
        </w:rPr>
        <w:t xml:space="preserve">(B) </w:t>
      </w:r>
      <w:r w:rsidRPr="000F1A04">
        <w:rPr>
          <w:rFonts w:ascii="Lucida Console" w:hAnsi="Lucida Console"/>
          <w:u w:val="single"/>
        </w:rPr>
        <w:t>a program of independent living services and assistance authorized under section 3120 of this title for a veteran for whom a vocational goal has been determined not to be currently reasonably feasible.</w:t>
      </w:r>
    </w:p>
    <w:p w:rsidR="00CE5ECA" w:rsidRDefault="00CE5ECA" w:rsidP="00CE5ECA">
      <w:r>
        <w:t xml:space="preserve"> </w:t>
      </w:r>
    </w:p>
    <w:p w:rsidR="00305F20" w:rsidRDefault="00CE5ECA" w:rsidP="00CE5ECA">
      <w:r>
        <w:t>Thus we learn that the IL Program is not only</w:t>
      </w:r>
      <w:r w:rsidR="002F4555">
        <w:t xml:space="preserve"> </w:t>
      </w:r>
      <w:r w:rsidR="002F4555" w:rsidRPr="002F4555">
        <w:rPr>
          <w:i/>
        </w:rPr>
        <w:t xml:space="preserve">authorized </w:t>
      </w:r>
      <w:r w:rsidR="002F4555">
        <w:t xml:space="preserve">for extremely disabled veterans, but more specifically, it was developed </w:t>
      </w:r>
      <w:r w:rsidR="00D15944">
        <w:t>especially</w:t>
      </w:r>
      <w:r w:rsidR="002F4555">
        <w:t xml:space="preserve"> for this</w:t>
      </w:r>
      <w:r w:rsidR="000F1A04">
        <w:t xml:space="preserve"> unique</w:t>
      </w:r>
      <w:r w:rsidR="002F4555">
        <w:t xml:space="preserve"> universe of applicants. I count myself as one. The ILP was developed to promote independence in daily living </w:t>
      </w:r>
      <w:r w:rsidR="002F4555" w:rsidRPr="002F4555">
        <w:t>without the services of others or with a reduced level of the services of others, to live and function within such veteran’s family and community.</w:t>
      </w:r>
      <w:r w:rsidR="002F4555">
        <w:t xml:space="preserve">  </w:t>
      </w:r>
    </w:p>
    <w:p w:rsidR="002F4555" w:rsidRDefault="00ED7711" w:rsidP="00CE5ECA">
      <w:r>
        <w:t xml:space="preserve"> §</w:t>
      </w:r>
      <w:r w:rsidR="002F4555">
        <w:t>3105 tells us this</w:t>
      </w:r>
      <w:r w:rsidR="00D15944">
        <w:t xml:space="preserve"> availability is limited in quantity</w:t>
      </w:r>
      <w:r w:rsidR="002F4555">
        <w:t xml:space="preserve"> and must be taken advantage of in a timely manner</w:t>
      </w:r>
      <w:r w:rsidR="000F1A04">
        <w:t xml:space="preserve"> once initiated</w:t>
      </w:r>
      <w:r w:rsidR="002F4555">
        <w:t>. To avoid piecemeal adjudication, putting all the requests in at the same time is preferable. Utilizing ratings information based on</w:t>
      </w:r>
      <w:r w:rsidR="00D86BAB">
        <w:t xml:space="preserve"> </w:t>
      </w:r>
      <w:r w:rsidR="00D86BAB" w:rsidRPr="00D15944">
        <w:rPr>
          <w:i/>
          <w:u w:val="single"/>
        </w:rPr>
        <w:t>all</w:t>
      </w:r>
      <w:r w:rsidR="002F4555" w:rsidRPr="00D86BAB">
        <w:rPr>
          <w:i/>
        </w:rPr>
        <w:t xml:space="preserve"> </w:t>
      </w:r>
      <w:r w:rsidR="002F4555">
        <w:t>the</w:t>
      </w:r>
      <w:r w:rsidR="00D86BAB">
        <w:t xml:space="preserve"> known disabilities</w:t>
      </w:r>
      <w:r w:rsidR="002F4555">
        <w:t xml:space="preserve"> both present and future are to be considered. </w:t>
      </w:r>
      <w:r w:rsidR="002F4555" w:rsidRPr="000F1A04">
        <w:rPr>
          <w:b/>
        </w:rPr>
        <w:t xml:space="preserve">Merely declaring the applicant’s current situation adequate without considering the overall </w:t>
      </w:r>
      <w:r w:rsidR="00D86BAB" w:rsidRPr="000F1A04">
        <w:rPr>
          <w:b/>
        </w:rPr>
        <w:t xml:space="preserve">evolving </w:t>
      </w:r>
      <w:r w:rsidR="002F4555" w:rsidRPr="000F1A04">
        <w:rPr>
          <w:b/>
        </w:rPr>
        <w:t xml:space="preserve">disability picture is shortsighted and will result in </w:t>
      </w:r>
      <w:r w:rsidR="00D86BAB" w:rsidRPr="000F1A04">
        <w:rPr>
          <w:b/>
        </w:rPr>
        <w:t>a flawed assessment of true needs.</w:t>
      </w:r>
      <w:r w:rsidR="00D86BAB">
        <w:t xml:space="preserve"> </w:t>
      </w:r>
    </w:p>
    <w:p w:rsidR="002F4555" w:rsidRPr="000F1A04" w:rsidRDefault="002F4555" w:rsidP="002F4555">
      <w:pPr>
        <w:rPr>
          <w:rFonts w:ascii="Lucida Console" w:hAnsi="Lucida Console"/>
        </w:rPr>
      </w:pPr>
      <w:r w:rsidRPr="000F1A04">
        <w:rPr>
          <w:rFonts w:ascii="Lucida Console" w:hAnsi="Lucida Console"/>
        </w:rPr>
        <w:t>§3105—Duration of rehabilitation programs.</w:t>
      </w:r>
    </w:p>
    <w:p w:rsidR="002F4555" w:rsidRPr="000F1A04" w:rsidRDefault="002F4555" w:rsidP="002F4555">
      <w:pPr>
        <w:rPr>
          <w:rFonts w:ascii="Lucida Console" w:hAnsi="Lucida Console"/>
        </w:rPr>
      </w:pPr>
      <w:r w:rsidRPr="000F1A04">
        <w:rPr>
          <w:rFonts w:ascii="Lucida Console" w:hAnsi="Lucida Console"/>
        </w:rPr>
        <w:t>(d)</w:t>
      </w:r>
    </w:p>
    <w:p w:rsidR="002F4555" w:rsidRPr="000F1A04" w:rsidRDefault="002F4555" w:rsidP="002F4555">
      <w:pPr>
        <w:rPr>
          <w:rFonts w:ascii="Lucida Console" w:hAnsi="Lucida Console"/>
        </w:rPr>
      </w:pPr>
      <w:r w:rsidRPr="000F1A04">
        <w:rPr>
          <w:rFonts w:ascii="Lucida Console" w:hAnsi="Lucida Console"/>
        </w:rPr>
        <w:t>(1) Except as provided in paragraph (2), the period of a program of independent living services and assistance for a veteran under this chapter (following a determination by the Secretary that such veteran’s disability or disabilities are so severe that the achievement of a vocational goal currently is not reasonably feasible) may not exceed twenty-four months.</w:t>
      </w:r>
    </w:p>
    <w:p w:rsidR="00D86BAB" w:rsidRPr="000F1A04" w:rsidRDefault="00D86BAB" w:rsidP="00D86BAB">
      <w:pPr>
        <w:rPr>
          <w:rFonts w:ascii="Lucida Console" w:hAnsi="Lucida Console"/>
        </w:rPr>
      </w:pPr>
      <w:r w:rsidRPr="000F1A04">
        <w:rPr>
          <w:rFonts w:ascii="Lucida Console" w:hAnsi="Lucida Console"/>
        </w:rPr>
        <w:t>(2)</w:t>
      </w:r>
    </w:p>
    <w:p w:rsidR="00D86BAB" w:rsidRPr="000F1A04" w:rsidRDefault="00D86BAB" w:rsidP="00D86BAB">
      <w:pPr>
        <w:rPr>
          <w:rFonts w:ascii="Lucida Console" w:hAnsi="Lucida Console"/>
        </w:rPr>
      </w:pPr>
      <w:r w:rsidRPr="000F1A04">
        <w:rPr>
          <w:rFonts w:ascii="Lucida Console" w:hAnsi="Lucida Console"/>
        </w:rPr>
        <w:t>(A) The period of a program of independent living services and assistance for a veteran under this chapter may exceed twenty-four months as follows:</w:t>
      </w:r>
    </w:p>
    <w:p w:rsidR="00D86BAB" w:rsidRDefault="00D86BAB" w:rsidP="00D86BAB">
      <w:pPr>
        <w:rPr>
          <w:rFonts w:ascii="Lucida Console" w:hAnsi="Lucida Console"/>
        </w:rPr>
      </w:pPr>
      <w:r w:rsidRPr="000F1A04">
        <w:rPr>
          <w:rFonts w:ascii="Lucida Console" w:hAnsi="Lucida Console"/>
        </w:rPr>
        <w:t>(</w:t>
      </w:r>
      <w:proofErr w:type="spellStart"/>
      <w:r w:rsidRPr="000F1A04">
        <w:rPr>
          <w:rFonts w:ascii="Lucida Console" w:hAnsi="Lucida Console"/>
        </w:rPr>
        <w:t>i</w:t>
      </w:r>
      <w:proofErr w:type="spellEnd"/>
      <w:r w:rsidRPr="000F1A04">
        <w:rPr>
          <w:rFonts w:ascii="Lucida Console" w:hAnsi="Lucida Console"/>
        </w:rPr>
        <w:t>) If the Secretary determines that a longer period is necessary and likely to result in a substantial increase in the veteran’s level of independence in daily living.</w:t>
      </w:r>
    </w:p>
    <w:p w:rsidR="00B73068" w:rsidRDefault="00B73068" w:rsidP="00B73068">
      <w:pPr>
        <w:pStyle w:val="ListParagraph"/>
        <w:jc w:val="center"/>
      </w:pPr>
      <w:r>
        <w:lastRenderedPageBreak/>
        <w:t xml:space="preserve">Page 4 </w:t>
      </w:r>
      <w:r w:rsidRPr="00B73068">
        <w:t xml:space="preserve">  </w:t>
      </w:r>
      <w:r w:rsidR="0094489D">
        <w:t xml:space="preserve"> </w:t>
      </w:r>
    </w:p>
    <w:p w:rsidR="00D86BAB" w:rsidRPr="00D86BAB" w:rsidRDefault="00D86BAB" w:rsidP="00D86BAB">
      <w:r>
        <w:t>Section 3109 utilizes the phrase “shall be entitled”. Congress always uses language commensurat</w:t>
      </w:r>
      <w:r w:rsidR="00D15944">
        <w:t>e with what they intend to accomplish</w:t>
      </w:r>
      <w:r>
        <w:t xml:space="preserve">. Thus the choice of “shall” rather than “may” imposes a strict mandate on the Veterans Administration to view severely disabled veterans in a different light and accord them special considerations enumerated in section 3120 </w:t>
      </w:r>
    </w:p>
    <w:p w:rsidR="00D86BAB" w:rsidRPr="008210F0" w:rsidRDefault="00D86BAB" w:rsidP="00D86BAB">
      <w:pPr>
        <w:rPr>
          <w:rFonts w:ascii="Lucida Console" w:hAnsi="Lucida Console"/>
        </w:rPr>
      </w:pPr>
      <w:r w:rsidRPr="008210F0">
        <w:rPr>
          <w:rFonts w:ascii="Lucida Console" w:hAnsi="Lucida Console"/>
        </w:rPr>
        <w:t>3109 – Entitlement to IL Services and Assistance</w:t>
      </w:r>
    </w:p>
    <w:p w:rsidR="00D86BAB" w:rsidRPr="008210F0" w:rsidRDefault="00D86BAB" w:rsidP="00D86BAB">
      <w:pPr>
        <w:rPr>
          <w:rFonts w:ascii="Lucida Console" w:hAnsi="Lucida Console"/>
        </w:rPr>
      </w:pPr>
      <w:r w:rsidRPr="008210F0">
        <w:rPr>
          <w:rFonts w:ascii="Lucida Console" w:hAnsi="Lucida Console"/>
        </w:rPr>
        <w:t xml:space="preserve">In any case in which the Secretary has determined under section 3106 (e) of this title that the achievement of a vocational goal by a veteran currently is not reasonably feasible, </w:t>
      </w:r>
      <w:r w:rsidRPr="008210F0">
        <w:rPr>
          <w:rFonts w:ascii="Lucida Console" w:hAnsi="Lucida Console"/>
          <w:b/>
        </w:rPr>
        <w:t xml:space="preserve">such veteran </w:t>
      </w:r>
      <w:r w:rsidRPr="008210F0">
        <w:rPr>
          <w:rFonts w:ascii="Lucida Console" w:hAnsi="Lucida Console"/>
          <w:b/>
          <w:u w:val="single"/>
        </w:rPr>
        <w:t>shall</w:t>
      </w:r>
      <w:r w:rsidRPr="00D15944">
        <w:rPr>
          <w:rFonts w:ascii="Lucida Console" w:hAnsi="Lucida Console"/>
          <w:b/>
        </w:rPr>
        <w:t xml:space="preserve"> </w:t>
      </w:r>
      <w:r w:rsidRPr="008210F0">
        <w:rPr>
          <w:rFonts w:ascii="Lucida Console" w:hAnsi="Lucida Console"/>
          <w:b/>
        </w:rPr>
        <w:t>be entitled</w:t>
      </w:r>
      <w:r w:rsidRPr="008210F0">
        <w:rPr>
          <w:rFonts w:ascii="Lucida Console" w:hAnsi="Lucida Console"/>
        </w:rPr>
        <w:t>, in accordance with the provisions of section 3120 of this title, to a program of independent living services and assistance designed to enable such veteran to achieve maximum independence in daily living.</w:t>
      </w:r>
    </w:p>
    <w:p w:rsidR="00D86BAB" w:rsidRDefault="000E0D64" w:rsidP="00D86BAB">
      <w:r>
        <w:t>As you</w:t>
      </w:r>
      <w:r w:rsidR="00D15944">
        <w:t xml:space="preserve"> know</w:t>
      </w:r>
      <w:r w:rsidR="00D86BAB" w:rsidRPr="00D86BAB">
        <w:t>, the ILP program is a separate entity that parallels the traditional goals of the VR&amp;E in providing veterans a path back to a worthy vocational goal. When faced with physical or mental handicaps that so completely</w:t>
      </w:r>
      <w:r>
        <w:t xml:space="preserve"> and utterly</w:t>
      </w:r>
      <w:r w:rsidR="00D86BAB" w:rsidRPr="00D86BAB">
        <w:t xml:space="preserve"> disable the veteran, the ILP program is there to aid and assist in a meaningful</w:t>
      </w:r>
      <w:r w:rsidR="008210F0">
        <w:t xml:space="preserve"> (avocational)</w:t>
      </w:r>
      <w:r w:rsidR="00D86BAB" w:rsidRPr="00D86BAB">
        <w:t xml:space="preserve"> way. The statute does not say </w:t>
      </w:r>
      <w:proofErr w:type="gramStart"/>
      <w:r w:rsidR="00D86BAB" w:rsidRPr="00D86BAB">
        <w:t>may</w:t>
      </w:r>
      <w:proofErr w:type="gramEnd"/>
      <w:r w:rsidR="00D86BAB" w:rsidRPr="00D86BAB">
        <w:t xml:space="preserve"> but rather couches the entitlement with the word “shall”. Congress reserves this for entitlements that are not negotiable.</w:t>
      </w:r>
    </w:p>
    <w:p w:rsidR="00B73068" w:rsidRDefault="000E0D64" w:rsidP="00D86BAB">
      <w:r>
        <w:t>Section 3120 discusses the determination that the achievement o</w:t>
      </w:r>
      <w:r w:rsidR="000F1A04">
        <w:t>f a vocational goal is not only currently in</w:t>
      </w:r>
      <w:r>
        <w:t>feasible but that it never will be. In my case, my physical debilities will continue and increase in magnitude</w:t>
      </w:r>
      <w:r w:rsidR="000F1A04">
        <w:t xml:space="preserve"> with time</w:t>
      </w:r>
      <w:r>
        <w:t>. This was not contemplated in the decision handed down by the ILP counselor. Nowhere in the denial does the decision discuss my current medical conditi</w:t>
      </w:r>
      <w:r w:rsidR="00D165E2">
        <w:t>on</w:t>
      </w:r>
      <w:r w:rsidR="00D15944">
        <w:t>s</w:t>
      </w:r>
      <w:r w:rsidR="00D165E2">
        <w:t xml:space="preserve">, my future limitations or my lifting limitations imposed on me by VA surgeons. A blanket denial based on “current abilities” uncorroborated by a medical discussion of the limitations from service connected diseases is insufficient to overcome the reasonable doubt doctrine embodied in 38 </w:t>
      </w:r>
      <w:r w:rsidR="000F1A04">
        <w:t>CFR §</w:t>
      </w:r>
      <w:r w:rsidR="00D165E2">
        <w:t xml:space="preserve">3.102. A denial must be supported by clear reasoning to afford clear judicial review. Absent a concise summary of reasons and bases, how is a veteran to know why he was denied </w:t>
      </w:r>
    </w:p>
    <w:p w:rsidR="00F46E7C" w:rsidRDefault="00F46E7C" w:rsidP="00B73068">
      <w:pPr>
        <w:pStyle w:val="ListParagraph"/>
        <w:jc w:val="center"/>
      </w:pPr>
    </w:p>
    <w:p w:rsidR="00F46E7C" w:rsidRDefault="00F46E7C" w:rsidP="00B73068">
      <w:pPr>
        <w:pStyle w:val="ListParagraph"/>
        <w:jc w:val="center"/>
      </w:pPr>
    </w:p>
    <w:p w:rsidR="00F46E7C" w:rsidRDefault="00F46E7C" w:rsidP="00B73068">
      <w:pPr>
        <w:pStyle w:val="ListParagraph"/>
        <w:jc w:val="center"/>
      </w:pPr>
    </w:p>
    <w:p w:rsidR="00F46E7C" w:rsidRDefault="00F46E7C" w:rsidP="00B73068">
      <w:pPr>
        <w:pStyle w:val="ListParagraph"/>
        <w:jc w:val="center"/>
      </w:pPr>
    </w:p>
    <w:p w:rsidR="00B73068" w:rsidRDefault="00B73068" w:rsidP="00B73068">
      <w:pPr>
        <w:pStyle w:val="ListParagraph"/>
        <w:jc w:val="center"/>
      </w:pPr>
      <w:r>
        <w:lastRenderedPageBreak/>
        <w:t>Page 5</w:t>
      </w:r>
      <w:r w:rsidRPr="00B73068">
        <w:t xml:space="preserve">   </w:t>
      </w:r>
      <w:r w:rsidR="0094489D">
        <w:t xml:space="preserve"> </w:t>
      </w:r>
    </w:p>
    <w:p w:rsidR="00B73068" w:rsidRDefault="00B73068" w:rsidP="00B73068">
      <w:pPr>
        <w:jc w:val="center"/>
      </w:pPr>
    </w:p>
    <w:p w:rsidR="000E0D64" w:rsidRDefault="00D165E2" w:rsidP="00D86BAB">
      <w:proofErr w:type="gramStart"/>
      <w:r>
        <w:t>and</w:t>
      </w:r>
      <w:proofErr w:type="gramEnd"/>
      <w:r>
        <w:t xml:space="preserve"> more importantly, how he can overcome</w:t>
      </w:r>
      <w:r w:rsidR="000F1A04">
        <w:t xml:space="preserve"> these deficiencies and succeed?</w:t>
      </w:r>
      <w:r>
        <w:t xml:space="preserve"> The VA prides itsel</w:t>
      </w:r>
      <w:r w:rsidR="000F1A04">
        <w:t>f on being non</w:t>
      </w:r>
      <w:r>
        <w:t xml:space="preserve">adversarial and veteran friendly. This </w:t>
      </w:r>
      <w:r w:rsidR="00D15944">
        <w:t>philosophy must</w:t>
      </w:r>
      <w:r>
        <w:t xml:space="preserve"> matriculate down to the reasons for the denial. A vague, ambiguous decision, devoid of rationale, is useless for judicial review.</w:t>
      </w:r>
    </w:p>
    <w:p w:rsidR="000E0D64" w:rsidRPr="008210F0" w:rsidRDefault="000E0D64" w:rsidP="000E0D64">
      <w:pPr>
        <w:rPr>
          <w:rFonts w:ascii="Lucida Console" w:hAnsi="Lucida Console"/>
        </w:rPr>
      </w:pPr>
      <w:r w:rsidRPr="008210F0">
        <w:rPr>
          <w:rFonts w:ascii="Lucida Console" w:hAnsi="Lucida Console"/>
        </w:rPr>
        <w:t>§3120—Program of Independent Living Services and Assistance</w:t>
      </w:r>
    </w:p>
    <w:p w:rsidR="000E0D64" w:rsidRPr="008210F0" w:rsidRDefault="000E0D64" w:rsidP="000E0D64">
      <w:pPr>
        <w:rPr>
          <w:rFonts w:ascii="Lucida Console" w:hAnsi="Lucida Console"/>
        </w:rPr>
      </w:pPr>
      <w:r w:rsidRPr="008210F0">
        <w:rPr>
          <w:rFonts w:ascii="Lucida Console" w:hAnsi="Lucida Console"/>
        </w:rPr>
        <w:t xml:space="preserve"> (a) The Secretary may, under contracts with entities described in subsection (f) of this section, or through facilities of the Veterans Health Administration, which possess a demonstrated capability to conduct programs of independent living services </w:t>
      </w:r>
      <w:r w:rsidRPr="008210F0">
        <w:rPr>
          <w:rFonts w:ascii="Lucida Console" w:hAnsi="Lucida Console"/>
          <w:b/>
        </w:rPr>
        <w:t>for severely handicapped persons</w:t>
      </w:r>
      <w:r w:rsidRPr="008210F0">
        <w:rPr>
          <w:rFonts w:ascii="Lucida Console" w:hAnsi="Lucida Console"/>
        </w:rPr>
        <w:t>, provide, under regulations which the Secretary shall prescribe, programs of independent living services and assistance under this chapter, in various geographic regions of the United States, to veterans described in subsection (b) of this section.</w:t>
      </w:r>
    </w:p>
    <w:p w:rsidR="000E0D64" w:rsidRPr="008210F0" w:rsidRDefault="000E0D64" w:rsidP="000E0D64">
      <w:pPr>
        <w:rPr>
          <w:rFonts w:ascii="Lucida Console" w:hAnsi="Lucida Console"/>
          <w:b/>
        </w:rPr>
      </w:pPr>
      <w:r w:rsidRPr="008210F0">
        <w:rPr>
          <w:rFonts w:ascii="Lucida Console" w:hAnsi="Lucida Console"/>
        </w:rPr>
        <w:t xml:space="preserve">(b) </w:t>
      </w:r>
      <w:r w:rsidRPr="008210F0">
        <w:rPr>
          <w:rFonts w:ascii="Lucida Console" w:hAnsi="Lucida Console"/>
          <w:b/>
        </w:rPr>
        <w:t>A program of independent living services and assistance may be made available under this section only to a veteran who has a serious employment handicap resulting in substantial part from a service-connected disability described in section 3102 (1</w:t>
      </w:r>
      <w:proofErr w:type="gramStart"/>
      <w:r w:rsidRPr="008210F0">
        <w:rPr>
          <w:rFonts w:ascii="Lucida Console" w:hAnsi="Lucida Console"/>
          <w:b/>
        </w:rPr>
        <w:t>)(</w:t>
      </w:r>
      <w:proofErr w:type="gramEnd"/>
      <w:r w:rsidRPr="008210F0">
        <w:rPr>
          <w:rFonts w:ascii="Lucida Console" w:hAnsi="Lucida Console"/>
          <w:b/>
        </w:rPr>
        <w:t>A)(</w:t>
      </w:r>
      <w:proofErr w:type="spellStart"/>
      <w:r w:rsidRPr="008210F0">
        <w:rPr>
          <w:rFonts w:ascii="Lucida Console" w:hAnsi="Lucida Console"/>
          <w:b/>
        </w:rPr>
        <w:t>i</w:t>
      </w:r>
      <w:proofErr w:type="spellEnd"/>
      <w:r w:rsidRPr="008210F0">
        <w:rPr>
          <w:rFonts w:ascii="Lucida Console" w:hAnsi="Lucida Console"/>
          <w:b/>
        </w:rPr>
        <w:t>) of this title and with respect to whom it is determined under section 3106 (d) or (e) of this title that the achievement of a vocational goal currently is not reasonably feasible.</w:t>
      </w:r>
    </w:p>
    <w:p w:rsidR="000E0D64" w:rsidRPr="008210F0" w:rsidRDefault="000E0D64" w:rsidP="000E0D64">
      <w:pPr>
        <w:rPr>
          <w:rFonts w:ascii="Lucida Console" w:hAnsi="Lucida Console"/>
        </w:rPr>
      </w:pPr>
    </w:p>
    <w:p w:rsidR="000E0D64" w:rsidRPr="008210F0" w:rsidRDefault="000E0D64" w:rsidP="000E0D64">
      <w:pPr>
        <w:rPr>
          <w:rFonts w:ascii="Lucida Console" w:hAnsi="Lucida Console"/>
        </w:rPr>
      </w:pPr>
      <w:r w:rsidRPr="008210F0">
        <w:rPr>
          <w:rFonts w:ascii="Lucida Console" w:hAnsi="Lucida Console"/>
        </w:rPr>
        <w:t>(c) The Secretary shall, to the maximum extent feasible, include among those veterans who are provided with programs of independent living services and assistance under this section substantial numbers of veterans described in subsection (b) of this section who are receiving long-term care in Department of Veterans Affairs hospitals and nursing homes and in nursing homes with which the Secretary contracts for the provision of care to veterans.</w:t>
      </w:r>
    </w:p>
    <w:p w:rsidR="000E0D64" w:rsidRPr="008210F0" w:rsidRDefault="000E0D64" w:rsidP="000E0D64">
      <w:pPr>
        <w:rPr>
          <w:rFonts w:ascii="Lucida Console" w:hAnsi="Lucida Console"/>
          <w:b/>
        </w:rPr>
      </w:pPr>
      <w:r w:rsidRPr="008210F0">
        <w:rPr>
          <w:rFonts w:ascii="Lucida Console" w:hAnsi="Lucida Console"/>
        </w:rPr>
        <w:t xml:space="preserve">(d) A program of independent living services and assistance for a veteran shall consist of such services described in section 3104 (a) of this title as the Secretary determines necessary to enable such veteran to achieve maximum independence in daily living. </w:t>
      </w:r>
      <w:r w:rsidRPr="008210F0">
        <w:rPr>
          <w:rFonts w:ascii="Lucida Console" w:hAnsi="Lucida Console"/>
          <w:b/>
        </w:rPr>
        <w:t>Such veteran shall have the same rights with respect to an individualized written plan of services and assistance as are afforded veterans under section 3107 of this title.</w:t>
      </w:r>
    </w:p>
    <w:p w:rsidR="00B73068" w:rsidRDefault="00B73068" w:rsidP="00B73068">
      <w:pPr>
        <w:pStyle w:val="ListParagraph"/>
        <w:jc w:val="center"/>
      </w:pPr>
      <w:r>
        <w:lastRenderedPageBreak/>
        <w:t xml:space="preserve">Page 6 </w:t>
      </w:r>
      <w:r w:rsidRPr="00B73068">
        <w:t xml:space="preserve">  </w:t>
      </w:r>
      <w:r w:rsidR="0094489D">
        <w:t xml:space="preserve"> </w:t>
      </w:r>
    </w:p>
    <w:p w:rsidR="00B73068" w:rsidRDefault="00B73068" w:rsidP="00B73068">
      <w:pPr>
        <w:jc w:val="center"/>
        <w:rPr>
          <w:rFonts w:ascii="Lucida Console" w:hAnsi="Lucida Console"/>
        </w:rPr>
      </w:pPr>
    </w:p>
    <w:p w:rsidR="00B73068" w:rsidRDefault="00B73068" w:rsidP="000E0D64">
      <w:pPr>
        <w:rPr>
          <w:rFonts w:ascii="Lucida Console" w:hAnsi="Lucida Console"/>
        </w:rPr>
      </w:pPr>
    </w:p>
    <w:p w:rsidR="000E0D64" w:rsidRPr="008210F0" w:rsidRDefault="000E0D64" w:rsidP="000E0D64">
      <w:pPr>
        <w:rPr>
          <w:rFonts w:ascii="Lucida Console" w:hAnsi="Lucida Console"/>
          <w:b/>
        </w:rPr>
      </w:pPr>
      <w:r w:rsidRPr="008210F0">
        <w:rPr>
          <w:rFonts w:ascii="Lucida Console" w:hAnsi="Lucida Console"/>
        </w:rPr>
        <w:t xml:space="preserve">(e) Programs of independent living services and assistance shall be initiated for no more than 2,700 veterans in each fiscal year, and </w:t>
      </w:r>
      <w:r w:rsidRPr="008210F0">
        <w:rPr>
          <w:rFonts w:ascii="Lucida Console" w:hAnsi="Lucida Console"/>
          <w:b/>
        </w:rPr>
        <w:t>the first priority in the provision of such programs shall be afforded to veterans for whom the reasonable feasibility of achieving a vocational goal is precluded solely as a result of a service-connected disability.</w:t>
      </w:r>
    </w:p>
    <w:p w:rsidR="000E0D64" w:rsidRPr="008210F0" w:rsidRDefault="000E0D64" w:rsidP="000E0D64">
      <w:pPr>
        <w:rPr>
          <w:rFonts w:ascii="Lucida Console" w:hAnsi="Lucida Console"/>
        </w:rPr>
      </w:pPr>
      <w:r w:rsidRPr="008210F0">
        <w:rPr>
          <w:rFonts w:ascii="Lucida Console" w:hAnsi="Lucida Console"/>
        </w:rPr>
        <w:t>(f) Entities described in this subsection are</w:t>
      </w:r>
    </w:p>
    <w:p w:rsidR="000E0D64" w:rsidRPr="008210F0" w:rsidRDefault="000E0D64" w:rsidP="000E0D64">
      <w:pPr>
        <w:rPr>
          <w:rFonts w:ascii="Lucida Console" w:hAnsi="Lucida Console"/>
        </w:rPr>
      </w:pPr>
      <w:r w:rsidRPr="008210F0">
        <w:rPr>
          <w:rFonts w:ascii="Lucida Console" w:hAnsi="Lucida Console"/>
        </w:rPr>
        <w:t xml:space="preserve">(1) </w:t>
      </w:r>
      <w:proofErr w:type="gramStart"/>
      <w:r w:rsidRPr="008210F0">
        <w:rPr>
          <w:rFonts w:ascii="Lucida Console" w:hAnsi="Lucida Console"/>
        </w:rPr>
        <w:t>public</w:t>
      </w:r>
      <w:proofErr w:type="gramEnd"/>
      <w:r w:rsidRPr="008210F0">
        <w:rPr>
          <w:rFonts w:ascii="Lucida Console" w:hAnsi="Lucida Console"/>
        </w:rPr>
        <w:t xml:space="preserve"> or nonprofit agencies or organizations, and</w:t>
      </w:r>
    </w:p>
    <w:p w:rsidR="000E0D64" w:rsidRPr="008210F0" w:rsidRDefault="000E0D64" w:rsidP="000E0D64">
      <w:pPr>
        <w:rPr>
          <w:rFonts w:ascii="Lucida Console" w:hAnsi="Lucida Console"/>
        </w:rPr>
      </w:pPr>
      <w:r w:rsidRPr="008210F0">
        <w:rPr>
          <w:rFonts w:ascii="Lucida Console" w:hAnsi="Lucida Console"/>
        </w:rPr>
        <w:t>(2) for-profit entities in cases in which the Secretary determines that services comparable in effectiveness to services available from such an entity are not available, or cannot be obtained cost-effectively from, public or nonprofit agencies or through facilities of the Veterans Health Administration</w:t>
      </w:r>
    </w:p>
    <w:p w:rsidR="000E0D64" w:rsidRPr="008210F0" w:rsidRDefault="000E0D64" w:rsidP="00D86BAB">
      <w:pPr>
        <w:rPr>
          <w:rFonts w:ascii="Lucida Console" w:hAnsi="Lucida Console"/>
        </w:rPr>
      </w:pPr>
    </w:p>
    <w:p w:rsidR="00E53210" w:rsidRDefault="001E5448" w:rsidP="002F4555">
      <w:r>
        <w:t xml:space="preserve">A clear reading of </w:t>
      </w:r>
      <w:r w:rsidRPr="001E5448">
        <w:t>§</w:t>
      </w:r>
      <w:r>
        <w:t>3120 can only</w:t>
      </w:r>
      <w:r w:rsidR="00D15944">
        <w:t xml:space="preserve"> arrive at</w:t>
      </w:r>
      <w:r>
        <w:t xml:space="preserve"> the assumption that the most severely disabled veterans are entitled to this consideration (ILP). Since the universe of severely disabled applicants with true, 100% schedular ratings who</w:t>
      </w:r>
      <w:r w:rsidR="004A4AA9">
        <w:t xml:space="preserve"> might</w:t>
      </w:r>
      <w:r>
        <w:t xml:space="preserve"> qualify does not exceed 181,000, the funds for this program are underutilized. The current funding scheme envisions a maximum of 2,700 grants a year. As I am currently in an ILP program, I seek to accomplish all my goals once. Using </w:t>
      </w:r>
      <w:r w:rsidRPr="001E5448">
        <w:rPr>
          <w:i/>
        </w:rPr>
        <w:t>AB v. Brown</w:t>
      </w:r>
      <w:r>
        <w:t xml:space="preserve"> as a precedent, VA should understand that I am seeking </w:t>
      </w:r>
      <w:r w:rsidR="004A4AA9">
        <w:t xml:space="preserve">a complete grant </w:t>
      </w:r>
      <w:r>
        <w:t>for a greenhouse. Accomplishing this once, properly, should be the goal of the ILP counselor.</w:t>
      </w:r>
      <w:r w:rsidR="00E53210">
        <w:t xml:space="preserve"> </w:t>
      </w:r>
    </w:p>
    <w:p w:rsidR="00E53210" w:rsidRDefault="00E53210" w:rsidP="002F4555">
      <w:r>
        <w:t>Moving to the M-28-1, we find this:</w:t>
      </w:r>
    </w:p>
    <w:p w:rsidR="002F4555" w:rsidRPr="008210F0" w:rsidRDefault="001E5448" w:rsidP="002F4555">
      <w:pPr>
        <w:rPr>
          <w:rFonts w:ascii="Lucida Console" w:hAnsi="Lucida Console"/>
          <w:b/>
        </w:rPr>
      </w:pPr>
      <w:r w:rsidRPr="008210F0">
        <w:rPr>
          <w:rFonts w:ascii="Lucida Console" w:hAnsi="Lucida Console"/>
        </w:rPr>
        <w:t xml:space="preserve"> </w:t>
      </w:r>
      <w:r w:rsidR="00E53210" w:rsidRPr="008210F0">
        <w:rPr>
          <w:rFonts w:ascii="Lucida Console" w:hAnsi="Lucida Console"/>
        </w:rPr>
        <w:t xml:space="preserve">As further explained in </w:t>
      </w:r>
      <w:r w:rsidR="00E53210" w:rsidRPr="008210F0">
        <w:rPr>
          <w:rFonts w:ascii="Lucida Console" w:hAnsi="Lucida Console"/>
          <w:u w:val="single"/>
        </w:rPr>
        <w:t>Veterans Benefits Manual M28-1, Vocational Rehabilitation and Counseling Under Chapter 31, Part II, chapter 8.02e</w:t>
      </w:r>
      <w:r w:rsidR="00E53210" w:rsidRPr="008210F0">
        <w:rPr>
          <w:rFonts w:ascii="Lucida Console" w:hAnsi="Lucida Console"/>
          <w:b/>
        </w:rPr>
        <w:t xml:space="preserve">., </w:t>
      </w:r>
      <w:r w:rsidR="00E53210" w:rsidRPr="008210F0">
        <w:rPr>
          <w:rFonts w:ascii="Lucida Console" w:hAnsi="Lucida Console"/>
          <w:b/>
          <w:u w:val="single"/>
        </w:rPr>
        <w:t>“[t]he goal of an IL program is to increase the veteran’s options, resulting in an improved quality of life</w:t>
      </w:r>
      <w:r w:rsidR="00E53210" w:rsidRPr="008210F0">
        <w:rPr>
          <w:rFonts w:ascii="Lucida Console" w:hAnsi="Lucida Console"/>
          <w:b/>
        </w:rPr>
        <w:t>.  Options may be limited by skill deficits or by physical, environmental, or psychological factors.”</w:t>
      </w:r>
    </w:p>
    <w:p w:rsidR="00B73068" w:rsidRDefault="00E53210" w:rsidP="002F4555">
      <w:r>
        <w:t>Examining</w:t>
      </w:r>
      <w:r w:rsidRPr="00E53210">
        <w:rPr>
          <w:i/>
        </w:rPr>
        <w:t xml:space="preserve"> just</w:t>
      </w:r>
      <w:r>
        <w:t xml:space="preserve"> my physical factors, consider the following ratings of 100% for near-constant debilitating symptoms due to HCV, the photosensitivity of my skin </w:t>
      </w:r>
    </w:p>
    <w:p w:rsidR="00B73068" w:rsidRDefault="00B73068" w:rsidP="00B73068">
      <w:pPr>
        <w:pStyle w:val="ListParagraph"/>
        <w:jc w:val="center"/>
      </w:pPr>
      <w:r>
        <w:lastRenderedPageBreak/>
        <w:t>Page 7</w:t>
      </w:r>
      <w:r w:rsidRPr="00B73068">
        <w:t xml:space="preserve">   </w:t>
      </w:r>
      <w:r w:rsidR="0094489D">
        <w:t xml:space="preserve"> </w:t>
      </w:r>
    </w:p>
    <w:p w:rsidR="00B73068" w:rsidRDefault="00B73068" w:rsidP="00B73068">
      <w:pPr>
        <w:jc w:val="center"/>
      </w:pPr>
    </w:p>
    <w:p w:rsidR="008337DB" w:rsidRDefault="00E53210" w:rsidP="002F4555">
      <w:proofErr w:type="gramStart"/>
      <w:r>
        <w:t>to</w:t>
      </w:r>
      <w:proofErr w:type="gramEnd"/>
      <w:r>
        <w:t xml:space="preserve"> sunlight </w:t>
      </w:r>
      <w:r w:rsidR="008210F0">
        <w:t xml:space="preserve">(PCT 40%) </w:t>
      </w:r>
      <w:r>
        <w:t>and to</w:t>
      </w:r>
      <w:r w:rsidR="00933A75">
        <w:t xml:space="preserve"> cold (due to cryoglobulinemia). Add in</w:t>
      </w:r>
      <w:r w:rsidR="008337DB">
        <w:t xml:space="preserve"> the</w:t>
      </w:r>
      <w:r w:rsidR="00933A75">
        <w:t xml:space="preserve"> lifting limit of 15 lbs. due to VA surgery and my “current ability” to</w:t>
      </w:r>
      <w:r w:rsidR="008337DB">
        <w:t xml:space="preserve"> do what the counselor describes is clearly unsupported. </w:t>
      </w:r>
    </w:p>
    <w:p w:rsidR="00E53210" w:rsidRPr="008210F0" w:rsidRDefault="008337DB" w:rsidP="002F4555">
      <w:pPr>
        <w:rPr>
          <w:b/>
        </w:rPr>
      </w:pPr>
      <w:r>
        <w:t>Viewing the agricultural activities in one season (</w:t>
      </w:r>
      <w:proofErr w:type="gramStart"/>
      <w:r>
        <w:t>Fall</w:t>
      </w:r>
      <w:proofErr w:type="gramEnd"/>
      <w:r>
        <w:t xml:space="preserve">) with no regard for the other three seasons is narrow-minded and does not encompass a complete factual assessment of my limitations. </w:t>
      </w:r>
      <w:r w:rsidRPr="008210F0">
        <w:rPr>
          <w:b/>
        </w:rPr>
        <w:t xml:space="preserve">Environmental factors are clearly shown to be an option that influences a decision. Nowhere in the decision is this contemplated or mentioned. </w:t>
      </w:r>
      <w:r w:rsidR="00933A75" w:rsidRPr="008210F0">
        <w:rPr>
          <w:b/>
        </w:rPr>
        <w:t xml:space="preserve"> </w:t>
      </w:r>
    </w:p>
    <w:p w:rsidR="008337DB" w:rsidRDefault="008337DB" w:rsidP="002F4555">
      <w:r>
        <w:t>I am not aware of any psychological factors which might influence my o</w:t>
      </w:r>
      <w:r w:rsidR="001B1679">
        <w:t>ptions but then I am not trained in the art. This too seems to</w:t>
      </w:r>
      <w:r w:rsidR="008210F0">
        <w:t xml:space="preserve"> be</w:t>
      </w:r>
      <w:r w:rsidR="001B1679">
        <w:t xml:space="preserve"> missing in the denial discussion.</w:t>
      </w:r>
    </w:p>
    <w:p w:rsidR="001B1679" w:rsidRDefault="001B1679" w:rsidP="002F4555">
      <w:r>
        <w:t xml:space="preserve">Taking the M-28 phrase </w:t>
      </w:r>
      <w:r w:rsidRPr="001B1679">
        <w:rPr>
          <w:i/>
        </w:rPr>
        <w:t>“[t]he goal of an IL program is to increase the veteran’s options, resulting in an improved quality of life.”</w:t>
      </w:r>
      <w:r>
        <w:t xml:space="preserve"> literally, one is left with the impression that Congress and the VA want to</w:t>
      </w:r>
      <w:r w:rsidRPr="001B1679">
        <w:rPr>
          <w:i/>
        </w:rPr>
        <w:t xml:space="preserve"> improve</w:t>
      </w:r>
      <w:r>
        <w:t xml:space="preserve"> what time I have left on this Earth absent an abi</w:t>
      </w:r>
      <w:r w:rsidR="00B73068">
        <w:t xml:space="preserve">lity to pursue a true vocation. </w:t>
      </w:r>
      <w:r>
        <w:t xml:space="preserve">Add in the “necessary and vital” language described in </w:t>
      </w:r>
      <w:r w:rsidRPr="0051189A">
        <w:rPr>
          <w:u w:val="single"/>
        </w:rPr>
        <w:t>VAOPGCPREC 6-2001</w:t>
      </w:r>
      <w:r>
        <w:t xml:space="preserve"> and the menu of options decreases.</w:t>
      </w:r>
    </w:p>
    <w:p w:rsidR="001B1679" w:rsidRPr="0051189A" w:rsidRDefault="001B1679" w:rsidP="001B1679">
      <w:pPr>
        <w:rPr>
          <w:rFonts w:ascii="Lucida Console" w:hAnsi="Lucida Console"/>
          <w:b/>
          <w:szCs w:val="24"/>
          <w:u w:val="single"/>
        </w:rPr>
      </w:pPr>
      <w:r w:rsidRPr="00A320A1">
        <w:rPr>
          <w:i/>
        </w:rPr>
        <w:t xml:space="preserve"> </w:t>
      </w:r>
      <w:r w:rsidRPr="0051189A">
        <w:rPr>
          <w:rFonts w:ascii="Lucida Console" w:hAnsi="Lucida Console"/>
          <w:szCs w:val="24"/>
        </w:rPr>
        <w:t xml:space="preserve">10. We would emphasize, as also mentioned in our aforementioned precedent opinion, that VA has both the authority and responsibility to provide all services and assistance deemed necessary on the facts of the particular case to enable an eligible veteran participating in an IL program to live and function independently in his family and community without, or with a reduced level of, services from others.  </w:t>
      </w:r>
      <w:r w:rsidRPr="0051189A">
        <w:rPr>
          <w:rFonts w:ascii="Lucida Console" w:hAnsi="Lucida Console"/>
          <w:b/>
          <w:szCs w:val="24"/>
          <w:u w:val="single"/>
        </w:rPr>
        <w:t>The operative word in the foregoing is “necessary,’’ that is, the services provided must be vital to achieving the IL goal, not merely desirable or helpful.</w:t>
      </w:r>
    </w:p>
    <w:p w:rsidR="00B73068" w:rsidRDefault="001B1679" w:rsidP="002F4555">
      <w:r>
        <w:t xml:space="preserve">The Veterans Administration </w:t>
      </w:r>
      <w:r w:rsidR="00A320A1">
        <w:t xml:space="preserve">fences in the IL Program with the “necessary and vital” language above but leaves the phrase “deemed necessary on the facts of the particular case” as an additional option when deciding the needs of the veteran. From this reading, it is fairly obvious that each individual case varies and no bright-line rule can be employed to guide the vocational counselor in his decision. “Necessary and vital” can then encompass the aforementioned </w:t>
      </w:r>
    </w:p>
    <w:p w:rsidR="00B73068" w:rsidRDefault="00B73068" w:rsidP="00B73068">
      <w:pPr>
        <w:pStyle w:val="ListParagraph"/>
        <w:jc w:val="center"/>
      </w:pPr>
      <w:r>
        <w:lastRenderedPageBreak/>
        <w:t>Page 8</w:t>
      </w:r>
      <w:r w:rsidRPr="00B73068">
        <w:t xml:space="preserve">   </w:t>
      </w:r>
      <w:r w:rsidR="0094489D">
        <w:t xml:space="preserve"> </w:t>
      </w:r>
    </w:p>
    <w:p w:rsidR="00B73068" w:rsidRDefault="00B73068" w:rsidP="00B73068">
      <w:pPr>
        <w:jc w:val="center"/>
      </w:pPr>
    </w:p>
    <w:p w:rsidR="001B1679" w:rsidRDefault="00A320A1" w:rsidP="002F4555">
      <w:proofErr w:type="gramStart"/>
      <w:r>
        <w:t>physical</w:t>
      </w:r>
      <w:proofErr w:type="gramEnd"/>
      <w:r>
        <w:t>, environmental and psychologica</w:t>
      </w:r>
      <w:r w:rsidR="00F46E7C">
        <w:t>l factors that the M-28 describes</w:t>
      </w:r>
      <w:r>
        <w:t xml:space="preserve">. This discussion is missing in the denial. </w:t>
      </w:r>
    </w:p>
    <w:p w:rsidR="0051189A" w:rsidRDefault="0051189A" w:rsidP="002F4555">
      <w:r>
        <w:t>My second point of argument deals with the precepts of rating ensconced in Part Four of 38 CFR. As Chapter 21,</w:t>
      </w:r>
      <w:r w:rsidR="008210F0">
        <w:t xml:space="preserve"> §</w:t>
      </w:r>
      <w:r>
        <w:t xml:space="preserve">21.160 and </w:t>
      </w:r>
      <w:r w:rsidR="008210F0" w:rsidRPr="008210F0">
        <w:t>§</w:t>
      </w:r>
      <w:r w:rsidR="008210F0">
        <w:t>21</w:t>
      </w:r>
      <w:r>
        <w:t>.162 are silent on this subject, it bears mentioning.</w:t>
      </w:r>
    </w:p>
    <w:p w:rsidR="00B25F77" w:rsidRDefault="00A320A1" w:rsidP="002F4555">
      <w:r>
        <w:t xml:space="preserve">38 CFR, Part 4 </w:t>
      </w:r>
      <w:r w:rsidR="00B25F77">
        <w:t xml:space="preserve">General Policy in Rating </w:t>
      </w:r>
      <w:r>
        <w:t xml:space="preserve">is a valuable tool to employ when discussing the above physical factors the </w:t>
      </w:r>
      <w:r w:rsidR="00B25F77">
        <w:t>VBM M-28 discusses. Consider the following sections (</w:t>
      </w:r>
      <w:r w:rsidR="00B25F77" w:rsidRPr="00B25F77">
        <w:t xml:space="preserve">§§ </w:t>
      </w:r>
      <w:r w:rsidR="00B25F77">
        <w:t xml:space="preserve">4.2, 4.3, 4.6, 4.10, 4.15, 4.23) and the enumerated phrase in each. Notice how this is a guide for raters in their decision-making with regards to the severity of disability the veteran encounters. These are </w:t>
      </w:r>
      <w:r w:rsidR="00B25F77" w:rsidRPr="00F46E7C">
        <w:rPr>
          <w:i/>
        </w:rPr>
        <w:t>general</w:t>
      </w:r>
      <w:r w:rsidR="00B25F77">
        <w:t xml:space="preserve"> principles that are part and parcel of any rating decision.</w:t>
      </w:r>
    </w:p>
    <w:p w:rsidR="00B25F77" w:rsidRDefault="00B25F77" w:rsidP="002F4555">
      <w:r w:rsidRPr="00B25F77">
        <w:t>§4.2</w:t>
      </w:r>
      <w:r>
        <w:t>:</w:t>
      </w:r>
    </w:p>
    <w:p w:rsidR="00B25F77" w:rsidRDefault="00B25F77" w:rsidP="002F4555">
      <w:pPr>
        <w:rPr>
          <w:rFonts w:ascii="Lucida Sans Unicode" w:hAnsi="Lucida Sans Unicode" w:cs="Lucida Sans Unicode"/>
          <w:color w:val="000000"/>
          <w:sz w:val="21"/>
          <w:szCs w:val="21"/>
          <w:shd w:val="clear" w:color="auto" w:fill="FFFFFF"/>
        </w:rPr>
      </w:pPr>
      <w:r>
        <w:rPr>
          <w:rFonts w:ascii="Lucida Sans Unicode" w:hAnsi="Lucida Sans Unicode" w:cs="Lucida Sans Unicode"/>
          <w:color w:val="000000"/>
          <w:sz w:val="21"/>
          <w:szCs w:val="21"/>
          <w:shd w:val="clear" w:color="auto" w:fill="FFFFFF"/>
        </w:rPr>
        <w:t xml:space="preserve">Features of the disability which must have persisted unchanged may be overlooked or a change for the better or worse may not be accurately appreciated or described. </w:t>
      </w:r>
      <w:r w:rsidRPr="008210F0">
        <w:rPr>
          <w:rFonts w:ascii="Lucida Sans Unicode" w:hAnsi="Lucida Sans Unicode" w:cs="Lucida Sans Unicode"/>
          <w:b/>
          <w:color w:val="000000"/>
          <w:sz w:val="21"/>
          <w:szCs w:val="21"/>
          <w:shd w:val="clear" w:color="auto" w:fill="FFFFFF"/>
        </w:rPr>
        <w:t>It is the responsibility of the rating specialist to interpret reports of examination in the light of the whole recorded history</w:t>
      </w:r>
      <w:r>
        <w:rPr>
          <w:rFonts w:ascii="Lucida Sans Unicode" w:hAnsi="Lucida Sans Unicode" w:cs="Lucida Sans Unicode"/>
          <w:color w:val="000000"/>
          <w:sz w:val="21"/>
          <w:szCs w:val="21"/>
          <w:shd w:val="clear" w:color="auto" w:fill="FFFFFF"/>
        </w:rPr>
        <w:t>, reconciling the various reports into a consistent picture so that the current rating may accurately reflect the elements of disability present.</w:t>
      </w:r>
    </w:p>
    <w:p w:rsidR="00B25F77" w:rsidRDefault="00B25F77" w:rsidP="002F4555">
      <w:pPr>
        <w:rPr>
          <w:rFonts w:asciiTheme="majorHAnsi" w:hAnsiTheme="majorHAnsi" w:cs="Lucida Sans Unicode"/>
          <w:color w:val="000000"/>
          <w:szCs w:val="24"/>
          <w:shd w:val="clear" w:color="auto" w:fill="FFFFFF"/>
        </w:rPr>
      </w:pPr>
      <w:r>
        <w:rPr>
          <w:rFonts w:asciiTheme="majorHAnsi" w:hAnsiTheme="majorHAnsi" w:cs="Lucida Sans Unicode"/>
          <w:color w:val="000000"/>
          <w:szCs w:val="24"/>
          <w:shd w:val="clear" w:color="auto" w:fill="FFFFFF"/>
        </w:rPr>
        <w:t>The denial has not incorporated the medical facts in the decision. The denial is devoid of any reasoning for the conclusion. Bare conclusory findings, unsupported by facts</w:t>
      </w:r>
      <w:r w:rsidR="00D107FE">
        <w:rPr>
          <w:rFonts w:asciiTheme="majorHAnsi" w:hAnsiTheme="majorHAnsi" w:cs="Lucida Sans Unicode"/>
          <w:color w:val="000000"/>
          <w:szCs w:val="24"/>
          <w:shd w:val="clear" w:color="auto" w:fill="FFFFFF"/>
        </w:rPr>
        <w:t>,</w:t>
      </w:r>
      <w:r>
        <w:rPr>
          <w:rFonts w:asciiTheme="majorHAnsi" w:hAnsiTheme="majorHAnsi" w:cs="Lucida Sans Unicode"/>
          <w:color w:val="000000"/>
          <w:szCs w:val="24"/>
          <w:shd w:val="clear" w:color="auto" w:fill="FFFFFF"/>
        </w:rPr>
        <w:t xml:space="preserve"> are to be avoided. </w:t>
      </w:r>
      <w:r w:rsidR="00D107FE">
        <w:rPr>
          <w:rFonts w:asciiTheme="majorHAnsi" w:hAnsiTheme="majorHAnsi" w:cs="Lucida Sans Unicode"/>
          <w:color w:val="000000"/>
          <w:szCs w:val="24"/>
          <w:shd w:val="clear" w:color="auto" w:fill="FFFFFF"/>
        </w:rPr>
        <w:t>This is established legal precedent and does not need to be reiterated here.</w:t>
      </w:r>
      <w:r>
        <w:rPr>
          <w:rFonts w:asciiTheme="majorHAnsi" w:hAnsiTheme="majorHAnsi" w:cs="Lucida Sans Unicode"/>
          <w:color w:val="000000"/>
          <w:szCs w:val="24"/>
          <w:shd w:val="clear" w:color="auto" w:fill="FFFFFF"/>
        </w:rPr>
        <w:t xml:space="preserve"> </w:t>
      </w:r>
      <w:r w:rsidR="00D107FE">
        <w:rPr>
          <w:rFonts w:asciiTheme="majorHAnsi" w:hAnsiTheme="majorHAnsi" w:cs="Lucida Sans Unicode"/>
          <w:color w:val="000000"/>
          <w:szCs w:val="24"/>
          <w:shd w:val="clear" w:color="auto" w:fill="FFFFFF"/>
        </w:rPr>
        <w:t>A well-reasoned decision is buttressed by easily documented evidence of record</w:t>
      </w:r>
      <w:r w:rsidR="008210F0">
        <w:rPr>
          <w:rFonts w:asciiTheme="majorHAnsi" w:hAnsiTheme="majorHAnsi" w:cs="Lucida Sans Unicode"/>
          <w:color w:val="000000"/>
          <w:szCs w:val="24"/>
          <w:shd w:val="clear" w:color="auto" w:fill="FFFFFF"/>
        </w:rPr>
        <w:t xml:space="preserve"> (EOR)</w:t>
      </w:r>
      <w:r w:rsidR="00D107FE">
        <w:rPr>
          <w:rFonts w:asciiTheme="majorHAnsi" w:hAnsiTheme="majorHAnsi" w:cs="Lucida Sans Unicode"/>
          <w:color w:val="000000"/>
          <w:szCs w:val="24"/>
          <w:shd w:val="clear" w:color="auto" w:fill="FFFFFF"/>
        </w:rPr>
        <w:t>.  A careful examination of the EOR reveals a diagnosis of Stage 4 HCV with cirrhosis, PCT, Cryoglobulinemia,</w:t>
      </w:r>
      <w:r w:rsidR="001D18B0">
        <w:rPr>
          <w:rFonts w:asciiTheme="majorHAnsi" w:hAnsiTheme="majorHAnsi" w:cs="Lucida Sans Unicode"/>
          <w:color w:val="000000"/>
          <w:szCs w:val="24"/>
          <w:shd w:val="clear" w:color="auto" w:fill="FFFFFF"/>
        </w:rPr>
        <w:t xml:space="preserve"> autoimmune hepatitis,</w:t>
      </w:r>
      <w:r w:rsidR="00D107FE">
        <w:rPr>
          <w:rFonts w:asciiTheme="majorHAnsi" w:hAnsiTheme="majorHAnsi" w:cs="Lucida Sans Unicode"/>
          <w:color w:val="000000"/>
          <w:szCs w:val="24"/>
          <w:shd w:val="clear" w:color="auto" w:fill="FFFFFF"/>
        </w:rPr>
        <w:t xml:space="preserve"> and advanced degenerative disc disease. </w:t>
      </w:r>
      <w:r w:rsidR="002B438D">
        <w:rPr>
          <w:rFonts w:asciiTheme="majorHAnsi" w:hAnsiTheme="majorHAnsi" w:cs="Lucida Sans Unicode"/>
          <w:color w:val="000000"/>
          <w:szCs w:val="24"/>
          <w:shd w:val="clear" w:color="auto" w:fill="FFFFFF"/>
        </w:rPr>
        <w:t>Surgical notes included with the discharge instructions in April, 2010 preclude</w:t>
      </w:r>
      <w:r w:rsidR="00F46E7C">
        <w:rPr>
          <w:rFonts w:asciiTheme="majorHAnsi" w:hAnsiTheme="majorHAnsi" w:cs="Lucida Sans Unicode"/>
          <w:color w:val="000000"/>
          <w:szCs w:val="24"/>
          <w:shd w:val="clear" w:color="auto" w:fill="FFFFFF"/>
        </w:rPr>
        <w:t xml:space="preserve"> heavy lifting</w:t>
      </w:r>
      <w:r w:rsidR="002B438D">
        <w:rPr>
          <w:rFonts w:asciiTheme="majorHAnsi" w:hAnsiTheme="majorHAnsi" w:cs="Lucida Sans Unicode"/>
          <w:color w:val="000000"/>
          <w:szCs w:val="24"/>
          <w:shd w:val="clear" w:color="auto" w:fill="FFFFFF"/>
        </w:rPr>
        <w:t xml:space="preserve"> due to the extreme danger of hernias. I have subsequently developed four and possibly 5</w:t>
      </w:r>
      <w:r w:rsidR="001D18B0">
        <w:rPr>
          <w:rFonts w:asciiTheme="majorHAnsi" w:hAnsiTheme="majorHAnsi" w:cs="Lucida Sans Unicode"/>
          <w:color w:val="000000"/>
          <w:szCs w:val="24"/>
          <w:shd w:val="clear" w:color="auto" w:fill="FFFFFF"/>
        </w:rPr>
        <w:t xml:space="preserve"> ventral hernias</w:t>
      </w:r>
      <w:r w:rsidR="002B438D">
        <w:rPr>
          <w:rFonts w:asciiTheme="majorHAnsi" w:hAnsiTheme="majorHAnsi" w:cs="Lucida Sans Unicode"/>
          <w:color w:val="000000"/>
          <w:szCs w:val="24"/>
          <w:shd w:val="clear" w:color="auto" w:fill="FFFFFF"/>
        </w:rPr>
        <w:t xml:space="preserve"> since</w:t>
      </w:r>
      <w:r w:rsidR="00F46E7C">
        <w:rPr>
          <w:rFonts w:asciiTheme="majorHAnsi" w:hAnsiTheme="majorHAnsi" w:cs="Lucida Sans Unicode"/>
          <w:color w:val="000000"/>
          <w:szCs w:val="24"/>
          <w:shd w:val="clear" w:color="auto" w:fill="FFFFFF"/>
        </w:rPr>
        <w:t xml:space="preserve"> in spite of taking this precaution</w:t>
      </w:r>
      <w:r w:rsidR="002B438D">
        <w:rPr>
          <w:rFonts w:asciiTheme="majorHAnsi" w:hAnsiTheme="majorHAnsi" w:cs="Lucida Sans Unicode"/>
          <w:color w:val="000000"/>
          <w:szCs w:val="24"/>
          <w:shd w:val="clear" w:color="auto" w:fill="FFFFFF"/>
        </w:rPr>
        <w:t>.</w:t>
      </w:r>
      <w:r w:rsidR="00F46E7C">
        <w:rPr>
          <w:rFonts w:asciiTheme="majorHAnsi" w:hAnsiTheme="majorHAnsi" w:cs="Lucida Sans Unicode"/>
          <w:color w:val="000000"/>
          <w:szCs w:val="24"/>
          <w:shd w:val="clear" w:color="auto" w:fill="FFFFFF"/>
        </w:rPr>
        <w:t xml:space="preserve"> The cadaver skin (</w:t>
      </w:r>
      <w:proofErr w:type="spellStart"/>
      <w:r w:rsidR="00F46E7C">
        <w:rPr>
          <w:rFonts w:asciiTheme="majorHAnsi" w:hAnsiTheme="majorHAnsi" w:cs="Lucida Sans Unicode"/>
          <w:color w:val="000000"/>
          <w:szCs w:val="24"/>
          <w:shd w:val="clear" w:color="auto" w:fill="FFFFFF"/>
        </w:rPr>
        <w:t>Alloderm</w:t>
      </w:r>
      <w:proofErr w:type="spellEnd"/>
      <w:r w:rsidR="00F46E7C">
        <w:rPr>
          <w:rFonts w:asciiTheme="majorHAnsi" w:hAnsiTheme="majorHAnsi" w:cs="Lucida Sans Unicode"/>
          <w:color w:val="000000"/>
          <w:szCs w:val="24"/>
          <w:shd w:val="clear" w:color="auto" w:fill="FFFFFF"/>
        </w:rPr>
        <w:t>) used in the surgical closure is prone to breakdown and ventral hernias.</w:t>
      </w:r>
    </w:p>
    <w:p w:rsidR="00F46E7C" w:rsidRDefault="00F46E7C" w:rsidP="002B438D">
      <w:pPr>
        <w:rPr>
          <w:rFonts w:asciiTheme="majorHAnsi" w:hAnsiTheme="majorHAnsi" w:cs="Lucida Sans Unicode"/>
          <w:color w:val="000000"/>
          <w:szCs w:val="24"/>
          <w:shd w:val="clear" w:color="auto" w:fill="FFFFFF"/>
        </w:rPr>
      </w:pPr>
    </w:p>
    <w:p w:rsidR="00F46E7C" w:rsidRDefault="00F46E7C" w:rsidP="00F46E7C">
      <w:pPr>
        <w:pStyle w:val="ListParagraph"/>
        <w:jc w:val="center"/>
      </w:pPr>
      <w:r>
        <w:lastRenderedPageBreak/>
        <w:t>Page 9</w:t>
      </w:r>
      <w:r w:rsidRPr="00B73068">
        <w:t xml:space="preserve">   </w:t>
      </w:r>
      <w:r w:rsidR="0094489D">
        <w:t xml:space="preserve"> </w:t>
      </w:r>
    </w:p>
    <w:p w:rsidR="00F46E7C" w:rsidRDefault="00F46E7C" w:rsidP="001D18B0">
      <w:pPr>
        <w:rPr>
          <w:rFonts w:asciiTheme="majorHAnsi" w:hAnsiTheme="majorHAnsi" w:cs="Lucida Sans Unicode"/>
          <w:color w:val="000000"/>
          <w:szCs w:val="24"/>
          <w:shd w:val="clear" w:color="auto" w:fill="FFFFFF"/>
        </w:rPr>
      </w:pPr>
    </w:p>
    <w:p w:rsidR="002B438D" w:rsidRPr="00F46E7C" w:rsidRDefault="002B438D" w:rsidP="001D18B0">
      <w:pPr>
        <w:rPr>
          <w:rFonts w:asciiTheme="majorHAnsi" w:hAnsiTheme="majorHAnsi" w:cs="Lucida Sans Unicode"/>
          <w:color w:val="000000"/>
          <w:szCs w:val="24"/>
          <w:shd w:val="clear" w:color="auto" w:fill="FFFFFF"/>
        </w:rPr>
      </w:pPr>
      <w:r>
        <w:rPr>
          <w:rFonts w:asciiTheme="majorHAnsi" w:hAnsiTheme="majorHAnsi" w:cs="Lucida Sans Unicode"/>
          <w:color w:val="000000"/>
          <w:szCs w:val="24"/>
          <w:shd w:val="clear" w:color="auto" w:fill="FFFFFF"/>
        </w:rPr>
        <w:t xml:space="preserve">§4.3: </w:t>
      </w:r>
      <w:r w:rsidR="00F46E7C">
        <w:rPr>
          <w:rFonts w:asciiTheme="majorHAnsi" w:hAnsiTheme="majorHAnsi" w:cs="Lucida Sans Unicode"/>
          <w:color w:val="000000"/>
          <w:szCs w:val="24"/>
          <w:shd w:val="clear" w:color="auto" w:fill="FFFFFF"/>
        </w:rPr>
        <w:t xml:space="preserve">      </w:t>
      </w:r>
      <w:r w:rsidRPr="001D18B0">
        <w:t>Resolution of reasonable doubt.</w:t>
      </w:r>
    </w:p>
    <w:p w:rsidR="002B438D" w:rsidRDefault="002B438D" w:rsidP="002B438D">
      <w:pPr>
        <w:shd w:val="clear" w:color="auto" w:fill="FFFFFF"/>
        <w:spacing w:after="0" w:line="315" w:lineRule="atLeast"/>
        <w:textAlignment w:val="baseline"/>
        <w:rPr>
          <w:rFonts w:ascii="Lucida Sans Unicode" w:eastAsia="Times New Roman" w:hAnsi="Lucida Sans Unicode" w:cs="Lucida Sans Unicode"/>
          <w:color w:val="000000"/>
          <w:sz w:val="21"/>
          <w:szCs w:val="21"/>
          <w:bdr w:val="none" w:sz="0" w:space="0" w:color="auto" w:frame="1"/>
        </w:rPr>
      </w:pPr>
      <w:r w:rsidRPr="002B438D">
        <w:rPr>
          <w:rFonts w:ascii="Lucida Sans Unicode" w:eastAsia="Times New Roman" w:hAnsi="Lucida Sans Unicode" w:cs="Lucida Sans Unicode"/>
          <w:color w:val="000000"/>
          <w:sz w:val="21"/>
          <w:szCs w:val="21"/>
          <w:bdr w:val="none" w:sz="0" w:space="0" w:color="auto" w:frame="1"/>
        </w:rPr>
        <w:t>It is the defined and consistently applied policy of the Department of Veterans Affairs to administer the law under a broad interpretation, consistent, however, with the facts shown in every case. When after careful consideration of all procurable and assembled data, a reasonable doubt arises regarding the degree of disability such doubt will be resolved in favor of the claimant. See § </w:t>
      </w:r>
      <w:hyperlink r:id="rId9" w:tooltip="3.102" w:history="1">
        <w:r w:rsidRPr="002B438D">
          <w:rPr>
            <w:rFonts w:ascii="Lucida Sans Unicode" w:eastAsia="Times New Roman" w:hAnsi="Lucida Sans Unicode" w:cs="Lucida Sans Unicode"/>
            <w:color w:val="005C72"/>
            <w:sz w:val="21"/>
            <w:szCs w:val="21"/>
            <w:u w:val="single"/>
            <w:bdr w:val="none" w:sz="0" w:space="0" w:color="auto" w:frame="1"/>
          </w:rPr>
          <w:t>3.102</w:t>
        </w:r>
      </w:hyperlink>
      <w:r w:rsidRPr="002B438D">
        <w:rPr>
          <w:rFonts w:ascii="Lucida Sans Unicode" w:eastAsia="Times New Roman" w:hAnsi="Lucida Sans Unicode" w:cs="Lucida Sans Unicode"/>
          <w:color w:val="000000"/>
          <w:sz w:val="21"/>
          <w:szCs w:val="21"/>
          <w:bdr w:val="none" w:sz="0" w:space="0" w:color="auto" w:frame="1"/>
        </w:rPr>
        <w:t> of this chapter.</w:t>
      </w:r>
    </w:p>
    <w:p w:rsidR="002B438D" w:rsidRDefault="002B438D" w:rsidP="002B438D">
      <w:pPr>
        <w:shd w:val="clear" w:color="auto" w:fill="FFFFFF"/>
        <w:spacing w:after="0" w:line="315" w:lineRule="atLeast"/>
        <w:textAlignment w:val="baseline"/>
        <w:rPr>
          <w:rFonts w:ascii="Lucida Sans Unicode" w:eastAsia="Times New Roman" w:hAnsi="Lucida Sans Unicode" w:cs="Lucida Sans Unicode"/>
          <w:color w:val="000000"/>
          <w:sz w:val="21"/>
          <w:szCs w:val="21"/>
          <w:bdr w:val="none" w:sz="0" w:space="0" w:color="auto" w:frame="1"/>
        </w:rPr>
      </w:pPr>
    </w:p>
    <w:p w:rsidR="002B438D" w:rsidRDefault="002B438D" w:rsidP="002B438D">
      <w:r>
        <w:t>Nowhere in the denial is there any mention of a determination of my disabilities, the</w:t>
      </w:r>
      <w:r w:rsidR="003A114B">
        <w:t>ir</w:t>
      </w:r>
      <w:r>
        <w:t xml:space="preserve"> severity, or factors which might ameliorate an adverse decision based on the facts in this particular case. </w:t>
      </w:r>
    </w:p>
    <w:p w:rsidR="004F307A" w:rsidRPr="001D18B0" w:rsidRDefault="002B438D" w:rsidP="001D18B0">
      <w:r w:rsidRPr="001D18B0">
        <w:t xml:space="preserve"> §4.6:        </w:t>
      </w:r>
      <w:r w:rsidR="004F307A" w:rsidRPr="001D18B0">
        <w:t xml:space="preserve">   Evaluation of evidence.</w:t>
      </w:r>
    </w:p>
    <w:p w:rsidR="004F307A" w:rsidRPr="004F307A" w:rsidRDefault="004F307A" w:rsidP="004F307A">
      <w:pPr>
        <w:shd w:val="clear" w:color="auto" w:fill="FFFFFF"/>
        <w:spacing w:after="0" w:line="315" w:lineRule="atLeast"/>
        <w:textAlignment w:val="baseline"/>
        <w:rPr>
          <w:rFonts w:ascii="Lucida Sans Unicode" w:eastAsia="Times New Roman" w:hAnsi="Lucida Sans Unicode" w:cs="Lucida Sans Unicode"/>
          <w:color w:val="000000"/>
          <w:sz w:val="21"/>
          <w:szCs w:val="21"/>
        </w:rPr>
      </w:pPr>
      <w:r w:rsidRPr="004F307A">
        <w:rPr>
          <w:rFonts w:ascii="Lucida Sans Unicode" w:eastAsia="Times New Roman" w:hAnsi="Lucida Sans Unicode" w:cs="Lucida Sans Unicode"/>
          <w:color w:val="000000"/>
          <w:sz w:val="21"/>
          <w:szCs w:val="21"/>
          <w:bdr w:val="none" w:sz="0" w:space="0" w:color="auto" w:frame="1"/>
        </w:rPr>
        <w:t xml:space="preserve">The element of the weight to be accorded the character of the veteran's service is but one factor entering into the considerations of the rating boards in arriving at determinations of the evaluation of disability. </w:t>
      </w:r>
      <w:r w:rsidRPr="003A114B">
        <w:rPr>
          <w:rFonts w:ascii="Lucida Sans Unicode" w:eastAsia="Times New Roman" w:hAnsi="Lucida Sans Unicode" w:cs="Lucida Sans Unicode"/>
          <w:b/>
          <w:color w:val="000000"/>
          <w:sz w:val="21"/>
          <w:szCs w:val="21"/>
          <w:bdr w:val="none" w:sz="0" w:space="0" w:color="auto" w:frame="1"/>
        </w:rPr>
        <w:t>Every element in any way affecting the probative value to be assigned to the evidence in each individual claim must be thoroughly and conscientiously studied by each member of the rating board</w:t>
      </w:r>
      <w:r w:rsidRPr="004F307A">
        <w:rPr>
          <w:rFonts w:ascii="Lucida Sans Unicode" w:eastAsia="Times New Roman" w:hAnsi="Lucida Sans Unicode" w:cs="Lucida Sans Unicode"/>
          <w:color w:val="000000"/>
          <w:sz w:val="21"/>
          <w:szCs w:val="21"/>
          <w:bdr w:val="none" w:sz="0" w:space="0" w:color="auto" w:frame="1"/>
        </w:rPr>
        <w:t xml:space="preserve"> in the light of the established policies of the Department of Veterans Affairs to the end that decisions will be equitable and just as contemplated by the requirements of the law.</w:t>
      </w:r>
    </w:p>
    <w:p w:rsidR="002B438D" w:rsidRDefault="002B438D" w:rsidP="002B438D">
      <w:pPr>
        <w:rPr>
          <w:rFonts w:asciiTheme="majorHAnsi" w:hAnsiTheme="majorHAnsi" w:cs="Lucida Sans Unicode"/>
          <w:color w:val="000000"/>
          <w:szCs w:val="24"/>
          <w:shd w:val="clear" w:color="auto" w:fill="FFFFFF"/>
        </w:rPr>
      </w:pPr>
    </w:p>
    <w:p w:rsidR="004F307A" w:rsidRDefault="004F307A" w:rsidP="002B438D">
      <w:pPr>
        <w:rPr>
          <w:rFonts w:asciiTheme="majorHAnsi" w:hAnsiTheme="majorHAnsi" w:cs="Lucida Sans Unicode"/>
          <w:color w:val="000000"/>
          <w:szCs w:val="24"/>
          <w:shd w:val="clear" w:color="auto" w:fill="FFFFFF"/>
        </w:rPr>
      </w:pPr>
      <w:r>
        <w:rPr>
          <w:rFonts w:asciiTheme="majorHAnsi" w:hAnsiTheme="majorHAnsi" w:cs="Lucida Sans Unicode"/>
          <w:color w:val="000000"/>
          <w:szCs w:val="24"/>
          <w:shd w:val="clear" w:color="auto" w:fill="FFFFFF"/>
        </w:rPr>
        <w:t xml:space="preserve">§4.6 </w:t>
      </w:r>
      <w:proofErr w:type="gramStart"/>
      <w:r>
        <w:rPr>
          <w:rFonts w:asciiTheme="majorHAnsi" w:hAnsiTheme="majorHAnsi" w:cs="Lucida Sans Unicode"/>
          <w:color w:val="000000"/>
          <w:szCs w:val="24"/>
          <w:shd w:val="clear" w:color="auto" w:fill="FFFFFF"/>
        </w:rPr>
        <w:t>dictates</w:t>
      </w:r>
      <w:proofErr w:type="gramEnd"/>
      <w:r>
        <w:rPr>
          <w:rFonts w:asciiTheme="majorHAnsi" w:hAnsiTheme="majorHAnsi" w:cs="Lucida Sans Unicode"/>
          <w:color w:val="000000"/>
          <w:szCs w:val="24"/>
          <w:shd w:val="clear" w:color="auto" w:fill="FFFFFF"/>
        </w:rPr>
        <w:t xml:space="preserve"> that “</w:t>
      </w:r>
      <w:r w:rsidRPr="004F307A">
        <w:rPr>
          <w:rFonts w:asciiTheme="majorHAnsi" w:hAnsiTheme="majorHAnsi" w:cs="Lucida Sans Unicode"/>
          <w:color w:val="000000"/>
          <w:szCs w:val="24"/>
          <w:shd w:val="clear" w:color="auto" w:fill="FFFFFF"/>
        </w:rPr>
        <w:t>Every element in any way affecting the probative value to be assigned to the evidence in each individual claim must be thoroughly and conscientiously studied</w:t>
      </w:r>
      <w:r>
        <w:rPr>
          <w:rFonts w:asciiTheme="majorHAnsi" w:hAnsiTheme="majorHAnsi" w:cs="Lucida Sans Unicode"/>
          <w:color w:val="000000"/>
          <w:szCs w:val="24"/>
          <w:shd w:val="clear" w:color="auto" w:fill="FFFFFF"/>
        </w:rPr>
        <w:t>”. This is the regulation as held by the Secretary and represents his interpretation of the controlling statute in 38 USC. Obviously, the dual elements of photosensitivity and the effects of cold weather, not to mention physical limitations of lifting and accessibility are absent from this decision. In fact, the “evidence” the counselor purports to present that mitigates in favor of denial is sparse:</w:t>
      </w:r>
    </w:p>
    <w:p w:rsidR="004F307A" w:rsidRDefault="004F307A" w:rsidP="002B438D">
      <w:pPr>
        <w:rPr>
          <w:rFonts w:asciiTheme="majorHAnsi" w:hAnsiTheme="majorHAnsi" w:cs="Lucida Sans Unicode"/>
          <w:i/>
          <w:color w:val="000000"/>
          <w:szCs w:val="24"/>
          <w:shd w:val="clear" w:color="auto" w:fill="FFFFFF"/>
        </w:rPr>
      </w:pPr>
      <w:r w:rsidRPr="004F307A">
        <w:rPr>
          <w:rFonts w:asciiTheme="majorHAnsi" w:hAnsiTheme="majorHAnsi" w:cs="Lucida Sans Unicode"/>
          <w:i/>
          <w:color w:val="000000"/>
          <w:szCs w:val="24"/>
          <w:shd w:val="clear" w:color="auto" w:fill="FFFFFF"/>
        </w:rPr>
        <w:t xml:space="preserve">“In reaching my decision, I considered the following evidence: </w:t>
      </w:r>
      <w:r w:rsidRPr="003A114B">
        <w:rPr>
          <w:rFonts w:asciiTheme="majorHAnsi" w:hAnsiTheme="majorHAnsi" w:cs="Lucida Sans Unicode"/>
          <w:i/>
          <w:color w:val="FF0000"/>
          <w:szCs w:val="24"/>
          <w:shd w:val="clear" w:color="auto" w:fill="FFFFFF"/>
        </w:rPr>
        <w:t>Current limitations, medical records,</w:t>
      </w:r>
      <w:r w:rsidRPr="004F307A">
        <w:rPr>
          <w:rFonts w:asciiTheme="majorHAnsi" w:hAnsiTheme="majorHAnsi" w:cs="Lucida Sans Unicode"/>
          <w:i/>
          <w:color w:val="000000"/>
          <w:szCs w:val="24"/>
          <w:shd w:val="clear" w:color="auto" w:fill="FFFFFF"/>
        </w:rPr>
        <w:t xml:space="preserve"> counseling sessions with you and independent living assessment.”</w:t>
      </w:r>
    </w:p>
    <w:p w:rsidR="00F46E7C" w:rsidRDefault="004F307A" w:rsidP="002B438D">
      <w:pPr>
        <w:rPr>
          <w:rFonts w:asciiTheme="majorHAnsi" w:hAnsiTheme="majorHAnsi" w:cs="Lucida Sans Unicode"/>
          <w:color w:val="000000"/>
          <w:szCs w:val="24"/>
          <w:shd w:val="clear" w:color="auto" w:fill="FFFFFF"/>
        </w:rPr>
      </w:pPr>
      <w:r>
        <w:rPr>
          <w:rFonts w:asciiTheme="majorHAnsi" w:hAnsiTheme="majorHAnsi" w:cs="Lucida Sans Unicode"/>
          <w:color w:val="000000"/>
          <w:szCs w:val="24"/>
          <w:shd w:val="clear" w:color="auto" w:fill="FFFFFF"/>
        </w:rPr>
        <w:t>I see no evidence of “</w:t>
      </w:r>
      <w:r w:rsidRPr="004F307A">
        <w:rPr>
          <w:rFonts w:asciiTheme="majorHAnsi" w:hAnsiTheme="majorHAnsi" w:cs="Lucida Sans Unicode"/>
          <w:color w:val="000000"/>
          <w:szCs w:val="24"/>
          <w:shd w:val="clear" w:color="auto" w:fill="FFFFFF"/>
        </w:rPr>
        <w:t>each individual claim must be thoroughly and conscientiously studied</w:t>
      </w:r>
      <w:r>
        <w:rPr>
          <w:rFonts w:asciiTheme="majorHAnsi" w:hAnsiTheme="majorHAnsi" w:cs="Lucida Sans Unicode"/>
          <w:color w:val="000000"/>
          <w:szCs w:val="24"/>
          <w:shd w:val="clear" w:color="auto" w:fill="FFFFFF"/>
        </w:rPr>
        <w:t xml:space="preserve">”. I see an abbreviated, simplistic, conclusory reference </w:t>
      </w:r>
    </w:p>
    <w:p w:rsidR="00F46E7C" w:rsidRDefault="00F46E7C" w:rsidP="00F46E7C">
      <w:pPr>
        <w:pStyle w:val="ListParagraph"/>
        <w:jc w:val="center"/>
      </w:pPr>
      <w:r>
        <w:lastRenderedPageBreak/>
        <w:t>Page 10</w:t>
      </w:r>
      <w:r w:rsidRPr="00B73068">
        <w:t xml:space="preserve">   </w:t>
      </w:r>
      <w:r w:rsidR="0094489D">
        <w:t xml:space="preserve"> </w:t>
      </w:r>
    </w:p>
    <w:p w:rsidR="00F46E7C" w:rsidRDefault="00F46E7C" w:rsidP="002B438D">
      <w:pPr>
        <w:rPr>
          <w:rFonts w:asciiTheme="majorHAnsi" w:hAnsiTheme="majorHAnsi" w:cs="Lucida Sans Unicode"/>
          <w:color w:val="000000"/>
          <w:szCs w:val="24"/>
          <w:shd w:val="clear" w:color="auto" w:fill="FFFFFF"/>
        </w:rPr>
      </w:pPr>
    </w:p>
    <w:p w:rsidR="00605F78" w:rsidRDefault="004F307A" w:rsidP="002B438D">
      <w:pPr>
        <w:rPr>
          <w:rFonts w:asciiTheme="majorHAnsi" w:hAnsiTheme="majorHAnsi" w:cs="Lucida Sans Unicode"/>
          <w:color w:val="000000"/>
          <w:szCs w:val="24"/>
          <w:shd w:val="clear" w:color="auto" w:fill="FFFFFF"/>
        </w:rPr>
      </w:pPr>
      <w:proofErr w:type="gramStart"/>
      <w:r>
        <w:rPr>
          <w:rFonts w:asciiTheme="majorHAnsi" w:hAnsiTheme="majorHAnsi" w:cs="Lucida Sans Unicode"/>
          <w:color w:val="000000"/>
          <w:szCs w:val="24"/>
          <w:shd w:val="clear" w:color="auto" w:fill="FFFFFF"/>
        </w:rPr>
        <w:t>to</w:t>
      </w:r>
      <w:proofErr w:type="gramEnd"/>
      <w:r>
        <w:rPr>
          <w:rFonts w:asciiTheme="majorHAnsi" w:hAnsiTheme="majorHAnsi" w:cs="Lucida Sans Unicode"/>
          <w:color w:val="000000"/>
          <w:szCs w:val="24"/>
          <w:shd w:val="clear" w:color="auto" w:fill="FFFFFF"/>
        </w:rPr>
        <w:t xml:space="preserve"> medical records</w:t>
      </w:r>
      <w:r w:rsidR="00104191">
        <w:rPr>
          <w:rFonts w:asciiTheme="majorHAnsi" w:hAnsiTheme="majorHAnsi" w:cs="Lucida Sans Unicode"/>
          <w:color w:val="000000"/>
          <w:szCs w:val="24"/>
          <w:shd w:val="clear" w:color="auto" w:fill="FFFFFF"/>
        </w:rPr>
        <w:t>.  The other evidence is not of record so it is impossible to corroborate.</w:t>
      </w:r>
      <w:r w:rsidR="001E060E">
        <w:rPr>
          <w:rFonts w:asciiTheme="majorHAnsi" w:hAnsiTheme="majorHAnsi" w:cs="Lucida Sans Unicode"/>
          <w:color w:val="000000"/>
          <w:szCs w:val="24"/>
          <w:shd w:val="clear" w:color="auto" w:fill="FFFFFF"/>
        </w:rPr>
        <w:t xml:space="preserve"> The majority of my</w:t>
      </w:r>
      <w:r w:rsidR="00104191">
        <w:rPr>
          <w:rFonts w:asciiTheme="majorHAnsi" w:hAnsiTheme="majorHAnsi" w:cs="Lucida Sans Unicode"/>
          <w:color w:val="000000"/>
          <w:szCs w:val="24"/>
          <w:shd w:val="clear" w:color="auto" w:fill="FFFFFF"/>
        </w:rPr>
        <w:t xml:space="preserve"> IL program has been conducted verbally in emails and over the telephone</w:t>
      </w:r>
      <w:r w:rsidR="004A4AA9">
        <w:rPr>
          <w:rFonts w:asciiTheme="majorHAnsi" w:hAnsiTheme="majorHAnsi" w:cs="Lucida Sans Unicode"/>
          <w:color w:val="000000"/>
          <w:szCs w:val="24"/>
          <w:shd w:val="clear" w:color="auto" w:fill="FFFFFF"/>
        </w:rPr>
        <w:t xml:space="preserve"> contrary to the requirements espoused in 38 </w:t>
      </w:r>
      <w:proofErr w:type="gramStart"/>
      <w:r w:rsidR="004A4AA9">
        <w:rPr>
          <w:rFonts w:asciiTheme="majorHAnsi" w:hAnsiTheme="majorHAnsi" w:cs="Lucida Sans Unicode"/>
          <w:color w:val="000000"/>
          <w:szCs w:val="24"/>
          <w:shd w:val="clear" w:color="auto" w:fill="FFFFFF"/>
        </w:rPr>
        <w:t>USC  §</w:t>
      </w:r>
      <w:proofErr w:type="gramEnd"/>
      <w:r w:rsidR="004A4AA9">
        <w:rPr>
          <w:rFonts w:asciiTheme="majorHAnsi" w:hAnsiTheme="majorHAnsi" w:cs="Lucida Sans Unicode"/>
          <w:color w:val="000000"/>
          <w:szCs w:val="24"/>
          <w:shd w:val="clear" w:color="auto" w:fill="FFFFFF"/>
        </w:rPr>
        <w:t>3120(d)</w:t>
      </w:r>
      <w:r w:rsidR="00104191">
        <w:rPr>
          <w:rFonts w:asciiTheme="majorHAnsi" w:hAnsiTheme="majorHAnsi" w:cs="Lucida Sans Unicode"/>
          <w:color w:val="000000"/>
          <w:szCs w:val="24"/>
          <w:shd w:val="clear" w:color="auto" w:fill="FFFFFF"/>
        </w:rPr>
        <w:t>. Several (two) counseling sessions also have been verbal with only a discussion of how the greenhouse has been denied by higher authority</w:t>
      </w:r>
      <w:r w:rsidR="00605F78">
        <w:rPr>
          <w:rFonts w:asciiTheme="majorHAnsi" w:hAnsiTheme="majorHAnsi" w:cs="Lucida Sans Unicode"/>
          <w:color w:val="000000"/>
          <w:szCs w:val="24"/>
          <w:shd w:val="clear" w:color="auto" w:fill="FFFFFF"/>
        </w:rPr>
        <w:t>. If the decision is based on incomplete or incorrect evidence of record, this should be ascertained. To facilitate this, I include my most recent lab reports</w:t>
      </w:r>
      <w:r w:rsidR="003A114B">
        <w:rPr>
          <w:rFonts w:asciiTheme="majorHAnsi" w:hAnsiTheme="majorHAnsi" w:cs="Lucida Sans Unicode"/>
          <w:color w:val="000000"/>
          <w:szCs w:val="24"/>
          <w:shd w:val="clear" w:color="auto" w:fill="FFFFFF"/>
        </w:rPr>
        <w:t xml:space="preserve"> (</w:t>
      </w:r>
      <w:proofErr w:type="spellStart"/>
      <w:r w:rsidR="003A114B">
        <w:rPr>
          <w:rFonts w:asciiTheme="majorHAnsi" w:hAnsiTheme="majorHAnsi" w:cs="Lucida Sans Unicode"/>
          <w:color w:val="000000"/>
          <w:szCs w:val="24"/>
          <w:shd w:val="clear" w:color="auto" w:fill="FFFFFF"/>
        </w:rPr>
        <w:t>IgG</w:t>
      </w:r>
      <w:proofErr w:type="spellEnd"/>
      <w:r w:rsidR="003A114B">
        <w:rPr>
          <w:rFonts w:asciiTheme="majorHAnsi" w:hAnsiTheme="majorHAnsi" w:cs="Lucida Sans Unicode"/>
          <w:color w:val="000000"/>
          <w:szCs w:val="24"/>
          <w:shd w:val="clear" w:color="auto" w:fill="FFFFFF"/>
        </w:rPr>
        <w:t>)</w:t>
      </w:r>
      <w:r w:rsidR="00605F78">
        <w:rPr>
          <w:rFonts w:asciiTheme="majorHAnsi" w:hAnsiTheme="majorHAnsi" w:cs="Lucida Sans Unicode"/>
          <w:color w:val="000000"/>
          <w:szCs w:val="24"/>
          <w:shd w:val="clear" w:color="auto" w:fill="FFFFFF"/>
        </w:rPr>
        <w:t xml:space="preserve"> which document my cryoglobulinemia. I will also provide evidence of recent phlebotomies to control my Porphyria </w:t>
      </w:r>
      <w:proofErr w:type="spellStart"/>
      <w:r w:rsidR="00605F78">
        <w:rPr>
          <w:rFonts w:asciiTheme="majorHAnsi" w:hAnsiTheme="majorHAnsi" w:cs="Lucida Sans Unicode"/>
          <w:color w:val="000000"/>
          <w:szCs w:val="24"/>
          <w:shd w:val="clear" w:color="auto" w:fill="FFFFFF"/>
        </w:rPr>
        <w:t>Cutanea</w:t>
      </w:r>
      <w:proofErr w:type="spellEnd"/>
      <w:r w:rsidR="00605F78">
        <w:rPr>
          <w:rFonts w:asciiTheme="majorHAnsi" w:hAnsiTheme="majorHAnsi" w:cs="Lucida Sans Unicode"/>
          <w:color w:val="000000"/>
          <w:szCs w:val="24"/>
          <w:shd w:val="clear" w:color="auto" w:fill="FFFFFF"/>
        </w:rPr>
        <w:t xml:space="preserve"> </w:t>
      </w:r>
      <w:proofErr w:type="spellStart"/>
      <w:r w:rsidR="00605F78">
        <w:rPr>
          <w:rFonts w:asciiTheme="majorHAnsi" w:hAnsiTheme="majorHAnsi" w:cs="Lucida Sans Unicode"/>
          <w:color w:val="000000"/>
          <w:szCs w:val="24"/>
          <w:shd w:val="clear" w:color="auto" w:fill="FFFFFF"/>
        </w:rPr>
        <w:t>Tarda</w:t>
      </w:r>
      <w:proofErr w:type="spellEnd"/>
      <w:r w:rsidR="00605F78">
        <w:rPr>
          <w:rFonts w:asciiTheme="majorHAnsi" w:hAnsiTheme="majorHAnsi" w:cs="Lucida Sans Unicode"/>
          <w:color w:val="000000"/>
          <w:szCs w:val="24"/>
          <w:shd w:val="clear" w:color="auto" w:fill="FFFFFF"/>
        </w:rPr>
        <w:t xml:space="preserve"> which is not part of the record. Any Independent living assessment based on incomplete or incorrect evidence is flawed on its face. That, in and of itself, cannot be relied on as material evidence because it is speculative in nature and one person’s subjective impression of the evidence. Indeed, if the vocational counselor’s statement that “higher ups” have already made a decision to deny my greenhouse is true, it is obvious on its face that individuals with no direct </w:t>
      </w:r>
      <w:r w:rsidR="003A114B">
        <w:rPr>
          <w:rFonts w:asciiTheme="majorHAnsi" w:hAnsiTheme="majorHAnsi" w:cs="Lucida Sans Unicode"/>
          <w:color w:val="000000"/>
          <w:szCs w:val="24"/>
          <w:shd w:val="clear" w:color="auto" w:fill="FFFFFF"/>
        </w:rPr>
        <w:t xml:space="preserve">medical </w:t>
      </w:r>
      <w:r w:rsidR="00605F78">
        <w:rPr>
          <w:rFonts w:asciiTheme="majorHAnsi" w:hAnsiTheme="majorHAnsi" w:cs="Lucida Sans Unicode"/>
          <w:color w:val="000000"/>
          <w:szCs w:val="24"/>
          <w:shd w:val="clear" w:color="auto" w:fill="FFFFFF"/>
        </w:rPr>
        <w:t xml:space="preserve">knowledge of the circumstances are instrumental in the denial process. This would be in direct violation of the codicil that </w:t>
      </w:r>
      <w:r w:rsidR="00F1130B">
        <w:rPr>
          <w:rFonts w:asciiTheme="majorHAnsi" w:hAnsiTheme="majorHAnsi" w:cs="Lucida Sans Unicode"/>
          <w:color w:val="000000"/>
          <w:szCs w:val="24"/>
          <w:shd w:val="clear" w:color="auto" w:fill="FFFFFF"/>
        </w:rPr>
        <w:t>“</w:t>
      </w:r>
      <w:r w:rsidR="00605F78" w:rsidRPr="00605F78">
        <w:rPr>
          <w:rFonts w:asciiTheme="majorHAnsi" w:hAnsiTheme="majorHAnsi" w:cs="Lucida Sans Unicode"/>
          <w:color w:val="000000"/>
          <w:szCs w:val="24"/>
          <w:shd w:val="clear" w:color="auto" w:fill="FFFFFF"/>
        </w:rPr>
        <w:t>the evidence in each individual claim must be thoroughly and conscientiously studied</w:t>
      </w:r>
      <w:r w:rsidR="00F1130B">
        <w:rPr>
          <w:rFonts w:asciiTheme="majorHAnsi" w:hAnsiTheme="majorHAnsi" w:cs="Lucida Sans Unicode"/>
          <w:color w:val="000000"/>
          <w:szCs w:val="24"/>
          <w:shd w:val="clear" w:color="auto" w:fill="FFFFFF"/>
        </w:rPr>
        <w:t xml:space="preserve">”. </w:t>
      </w:r>
    </w:p>
    <w:p w:rsidR="00F1130B" w:rsidRPr="004F307A" w:rsidRDefault="00F1130B" w:rsidP="002B438D">
      <w:pPr>
        <w:rPr>
          <w:rFonts w:asciiTheme="majorHAnsi" w:hAnsiTheme="majorHAnsi" w:cs="Lucida Sans Unicode"/>
          <w:color w:val="000000"/>
          <w:szCs w:val="24"/>
          <w:shd w:val="clear" w:color="auto" w:fill="FFFFFF"/>
        </w:rPr>
      </w:pPr>
      <w:r>
        <w:rPr>
          <w:rFonts w:asciiTheme="majorHAnsi" w:hAnsiTheme="majorHAnsi" w:cs="Lucida Sans Unicode"/>
          <w:color w:val="000000"/>
          <w:szCs w:val="24"/>
          <w:shd w:val="clear" w:color="auto" w:fill="FFFFFF"/>
        </w:rPr>
        <w:t xml:space="preserve">Since the counselor failed to take any photographic evidence or physical measurements of the “agricultural activities”, the higher ups he mentions are left with little or no evidence to base their denial on. </w:t>
      </w:r>
    </w:p>
    <w:p w:rsidR="002B438D" w:rsidRPr="002B438D" w:rsidRDefault="004F307A" w:rsidP="002B438D">
      <w:pPr>
        <w:shd w:val="clear" w:color="auto" w:fill="FFFFFF"/>
        <w:spacing w:after="0" w:line="315" w:lineRule="atLeast"/>
        <w:textAlignment w:val="baseline"/>
        <w:rPr>
          <w:rFonts w:ascii="Lucida Sans Unicode" w:eastAsia="Times New Roman" w:hAnsi="Lucida Sans Unicode" w:cs="Lucida Sans Unicode"/>
          <w:color w:val="000000"/>
          <w:sz w:val="21"/>
          <w:szCs w:val="21"/>
        </w:rPr>
      </w:pPr>
      <w:r>
        <w:rPr>
          <w:rFonts w:ascii="Lucida Sans Unicode" w:eastAsia="Times New Roman" w:hAnsi="Lucida Sans Unicode" w:cs="Lucida Sans Unicode"/>
          <w:color w:val="000000"/>
          <w:sz w:val="21"/>
          <w:szCs w:val="21"/>
        </w:rPr>
        <w:t xml:space="preserve"> </w:t>
      </w:r>
    </w:p>
    <w:p w:rsidR="002B438D" w:rsidRDefault="002B438D" w:rsidP="002B438D"/>
    <w:p w:rsidR="002B438D" w:rsidRPr="002B438D" w:rsidRDefault="002B438D" w:rsidP="002B438D">
      <w:pPr>
        <w:shd w:val="clear" w:color="auto" w:fill="FFFFFF"/>
        <w:spacing w:after="0" w:line="315" w:lineRule="atLeast"/>
        <w:textAlignment w:val="baseline"/>
        <w:rPr>
          <w:rFonts w:ascii="Lucida Sans Unicode" w:eastAsia="Times New Roman" w:hAnsi="Lucida Sans Unicode" w:cs="Lucida Sans Unicode"/>
          <w:color w:val="000000"/>
          <w:sz w:val="21"/>
          <w:szCs w:val="21"/>
        </w:rPr>
      </w:pPr>
    </w:p>
    <w:p w:rsidR="00D107FE" w:rsidRDefault="00F1130B" w:rsidP="002F4555">
      <w:pPr>
        <w:rPr>
          <w:rFonts w:asciiTheme="majorHAnsi" w:hAnsiTheme="majorHAnsi"/>
          <w:szCs w:val="24"/>
        </w:rPr>
      </w:pPr>
      <w:r w:rsidRPr="00F1130B">
        <w:rPr>
          <w:rFonts w:asciiTheme="majorHAnsi" w:hAnsiTheme="majorHAnsi"/>
          <w:szCs w:val="24"/>
        </w:rPr>
        <w:t>§</w:t>
      </w:r>
      <w:r>
        <w:rPr>
          <w:rFonts w:asciiTheme="majorHAnsi" w:hAnsiTheme="majorHAnsi"/>
          <w:szCs w:val="24"/>
        </w:rPr>
        <w:t>4.10:</w:t>
      </w:r>
    </w:p>
    <w:p w:rsidR="00F1130B" w:rsidRPr="00F1130B" w:rsidRDefault="00F1130B" w:rsidP="00F1130B">
      <w:pPr>
        <w:shd w:val="clear" w:color="auto" w:fill="F0F0F0"/>
        <w:spacing w:after="0" w:line="315" w:lineRule="atLeast"/>
        <w:textAlignment w:val="baseline"/>
        <w:rPr>
          <w:rFonts w:ascii="Lucida Sans Unicode" w:eastAsia="Times New Roman" w:hAnsi="Lucida Sans Unicode" w:cs="Lucida Sans Unicode"/>
          <w:color w:val="000000"/>
          <w:sz w:val="21"/>
          <w:szCs w:val="21"/>
        </w:rPr>
      </w:pPr>
      <w:proofErr w:type="gramStart"/>
      <w:r w:rsidRPr="00F1130B">
        <w:rPr>
          <w:rFonts w:ascii="Lucida Sans Unicode" w:eastAsia="Times New Roman" w:hAnsi="Lucida Sans Unicode" w:cs="Lucida Sans Unicode"/>
          <w:color w:val="000000"/>
          <w:sz w:val="21"/>
          <w:szCs w:val="21"/>
        </w:rPr>
        <w:t>Functional impairment.</w:t>
      </w:r>
      <w:proofErr w:type="gramEnd"/>
    </w:p>
    <w:p w:rsidR="00F46E7C" w:rsidRDefault="00F1130B" w:rsidP="00F1130B">
      <w:pPr>
        <w:shd w:val="clear" w:color="auto" w:fill="FFFFFF"/>
        <w:spacing w:after="0" w:line="315" w:lineRule="atLeast"/>
        <w:textAlignment w:val="baseline"/>
        <w:rPr>
          <w:rFonts w:ascii="Lucida Sans Unicode" w:eastAsia="Times New Roman" w:hAnsi="Lucida Sans Unicode" w:cs="Lucida Sans Unicode"/>
          <w:color w:val="000000"/>
          <w:sz w:val="21"/>
          <w:szCs w:val="21"/>
          <w:bdr w:val="none" w:sz="0" w:space="0" w:color="auto" w:frame="1"/>
        </w:rPr>
      </w:pPr>
      <w:r w:rsidRPr="00F1130B">
        <w:rPr>
          <w:rFonts w:ascii="Lucida Sans Unicode" w:eastAsia="Times New Roman" w:hAnsi="Lucida Sans Unicode" w:cs="Lucida Sans Unicode"/>
          <w:color w:val="000000"/>
          <w:sz w:val="21"/>
          <w:szCs w:val="21"/>
          <w:bdr w:val="none" w:sz="0" w:space="0" w:color="auto" w:frame="1"/>
        </w:rPr>
        <w:t xml:space="preserve">The basis of disability evaluations is the ability of the body as a whole, or of the psyche, or of a system or organ of the body to function under the ordinary conditions of daily life including employment. Whether the upper or lower extremities, the back or abdominal wall, the eyes or ears, or the cardiovascular, digestive, or other system, or psyche are affected, evaluations are based upon lack of usefulness, of these parts or systems, especially in self-support. This imposes upon the medical examiner the responsibility of furnishing, in addition to the etiological, anatomical, pathological, laboratory and </w:t>
      </w:r>
    </w:p>
    <w:p w:rsidR="00F46E7C" w:rsidRDefault="00F46E7C" w:rsidP="00F46E7C">
      <w:pPr>
        <w:pStyle w:val="ListParagraph"/>
        <w:jc w:val="center"/>
      </w:pPr>
      <w:r>
        <w:lastRenderedPageBreak/>
        <w:t>Page 11</w:t>
      </w:r>
      <w:r w:rsidRPr="00B73068">
        <w:t xml:space="preserve">   </w:t>
      </w:r>
      <w:r w:rsidR="0094489D">
        <w:t xml:space="preserve"> </w:t>
      </w:r>
    </w:p>
    <w:p w:rsidR="00F46E7C" w:rsidRDefault="00F46E7C" w:rsidP="00F1130B">
      <w:pPr>
        <w:shd w:val="clear" w:color="auto" w:fill="FFFFFF"/>
        <w:spacing w:after="0" w:line="315" w:lineRule="atLeast"/>
        <w:textAlignment w:val="baseline"/>
        <w:rPr>
          <w:rFonts w:ascii="Lucida Sans Unicode" w:eastAsia="Times New Roman" w:hAnsi="Lucida Sans Unicode" w:cs="Lucida Sans Unicode"/>
          <w:color w:val="000000"/>
          <w:sz w:val="21"/>
          <w:szCs w:val="21"/>
          <w:bdr w:val="none" w:sz="0" w:space="0" w:color="auto" w:frame="1"/>
        </w:rPr>
      </w:pPr>
    </w:p>
    <w:p w:rsidR="00ED7711" w:rsidRDefault="00F1130B" w:rsidP="00F1130B">
      <w:pPr>
        <w:shd w:val="clear" w:color="auto" w:fill="FFFFFF"/>
        <w:spacing w:after="0" w:line="315" w:lineRule="atLeast"/>
        <w:textAlignment w:val="baseline"/>
        <w:rPr>
          <w:rFonts w:ascii="Lucida Sans Unicode" w:eastAsia="Times New Roman" w:hAnsi="Lucida Sans Unicode" w:cs="Lucida Sans Unicode"/>
          <w:b/>
          <w:color w:val="000000"/>
          <w:sz w:val="21"/>
          <w:szCs w:val="21"/>
          <w:bdr w:val="none" w:sz="0" w:space="0" w:color="auto" w:frame="1"/>
        </w:rPr>
      </w:pPr>
      <w:proofErr w:type="gramStart"/>
      <w:r w:rsidRPr="00F1130B">
        <w:rPr>
          <w:rFonts w:ascii="Lucida Sans Unicode" w:eastAsia="Times New Roman" w:hAnsi="Lucida Sans Unicode" w:cs="Lucida Sans Unicode"/>
          <w:color w:val="000000"/>
          <w:sz w:val="21"/>
          <w:szCs w:val="21"/>
          <w:bdr w:val="none" w:sz="0" w:space="0" w:color="auto" w:frame="1"/>
        </w:rPr>
        <w:t>prognostic</w:t>
      </w:r>
      <w:proofErr w:type="gramEnd"/>
      <w:r w:rsidRPr="00F1130B">
        <w:rPr>
          <w:rFonts w:ascii="Lucida Sans Unicode" w:eastAsia="Times New Roman" w:hAnsi="Lucida Sans Unicode" w:cs="Lucida Sans Unicode"/>
          <w:color w:val="000000"/>
          <w:sz w:val="21"/>
          <w:szCs w:val="21"/>
          <w:bdr w:val="none" w:sz="0" w:space="0" w:color="auto" w:frame="1"/>
        </w:rPr>
        <w:t xml:space="preserve"> data required for ordinary medical classification, full description of the effects of disability upon the person's ordinary activity. </w:t>
      </w:r>
      <w:r w:rsidRPr="00F1130B">
        <w:rPr>
          <w:rFonts w:ascii="Lucida Sans Unicode" w:eastAsia="Times New Roman" w:hAnsi="Lucida Sans Unicode" w:cs="Lucida Sans Unicode"/>
          <w:b/>
          <w:color w:val="000000"/>
          <w:sz w:val="21"/>
          <w:szCs w:val="21"/>
          <w:bdr w:val="none" w:sz="0" w:space="0" w:color="auto" w:frame="1"/>
        </w:rPr>
        <w:t xml:space="preserve">In this connection, it will be remembered </w:t>
      </w:r>
    </w:p>
    <w:p w:rsidR="00F1130B" w:rsidRPr="00F1130B" w:rsidRDefault="00F1130B" w:rsidP="00F1130B">
      <w:pPr>
        <w:shd w:val="clear" w:color="auto" w:fill="FFFFFF"/>
        <w:spacing w:after="0" w:line="315" w:lineRule="atLeast"/>
        <w:textAlignment w:val="baseline"/>
        <w:rPr>
          <w:rFonts w:ascii="Lucida Sans Unicode" w:eastAsia="Times New Roman" w:hAnsi="Lucida Sans Unicode" w:cs="Lucida Sans Unicode"/>
          <w:color w:val="000000"/>
          <w:sz w:val="21"/>
          <w:szCs w:val="21"/>
        </w:rPr>
      </w:pPr>
      <w:proofErr w:type="gramStart"/>
      <w:r w:rsidRPr="00F1130B">
        <w:rPr>
          <w:rFonts w:ascii="Lucida Sans Unicode" w:eastAsia="Times New Roman" w:hAnsi="Lucida Sans Unicode" w:cs="Lucida Sans Unicode"/>
          <w:b/>
          <w:color w:val="000000"/>
          <w:sz w:val="21"/>
          <w:szCs w:val="21"/>
          <w:bdr w:val="none" w:sz="0" w:space="0" w:color="auto" w:frame="1"/>
        </w:rPr>
        <w:t>that</w:t>
      </w:r>
      <w:proofErr w:type="gramEnd"/>
      <w:r w:rsidRPr="00F1130B">
        <w:rPr>
          <w:rFonts w:ascii="Lucida Sans Unicode" w:eastAsia="Times New Roman" w:hAnsi="Lucida Sans Unicode" w:cs="Lucida Sans Unicode"/>
          <w:b/>
          <w:color w:val="000000"/>
          <w:sz w:val="21"/>
          <w:szCs w:val="21"/>
          <w:bdr w:val="none" w:sz="0" w:space="0" w:color="auto" w:frame="1"/>
        </w:rPr>
        <w:t xml:space="preserve"> a person may be too disabled to engage in employment although he or she is up and about and fairly comfortable at home or upon limited activity</w:t>
      </w:r>
      <w:r w:rsidRPr="00F1130B">
        <w:rPr>
          <w:rFonts w:ascii="Lucida Sans Unicode" w:eastAsia="Times New Roman" w:hAnsi="Lucida Sans Unicode" w:cs="Lucida Sans Unicode"/>
          <w:color w:val="000000"/>
          <w:sz w:val="21"/>
          <w:szCs w:val="21"/>
          <w:bdr w:val="none" w:sz="0" w:space="0" w:color="auto" w:frame="1"/>
        </w:rPr>
        <w:t>.</w:t>
      </w:r>
    </w:p>
    <w:p w:rsidR="00F1130B" w:rsidRPr="00B25F77" w:rsidRDefault="00F1130B" w:rsidP="002F4555">
      <w:pPr>
        <w:rPr>
          <w:rFonts w:asciiTheme="majorHAnsi" w:hAnsiTheme="majorHAnsi"/>
          <w:szCs w:val="24"/>
        </w:rPr>
      </w:pPr>
    </w:p>
    <w:p w:rsidR="00A320A1" w:rsidRDefault="00F1130B" w:rsidP="002F4555">
      <w:r>
        <w:t>I draw attention to §4.10. The bolded sentence above clearly enunciates the rationale for my argume</w:t>
      </w:r>
      <w:r w:rsidR="001E060E">
        <w:t>nt. The vocational counselor appears to have chosen to view my disabilities</w:t>
      </w:r>
      <w:r>
        <w:t xml:space="preserve"> based </w:t>
      </w:r>
      <w:r w:rsidR="001E060E">
        <w:t xml:space="preserve">solely on personal observations. Even the briefest glance at my VA VISTA records would reveal the aforementioned diseases and injuries and the extent of my disabilities. </w:t>
      </w:r>
      <w:r w:rsidR="001B669F">
        <w:t xml:space="preserve">These have been rather well documented since my entry into the VA system in the </w:t>
      </w:r>
      <w:r w:rsidR="003A114B">
        <w:t>fall</w:t>
      </w:r>
      <w:r w:rsidR="001B669F">
        <w:t xml:space="preserve"> of 2008. </w:t>
      </w:r>
    </w:p>
    <w:p w:rsidR="001B669F" w:rsidRDefault="001B669F" w:rsidP="002F4555">
      <w:r>
        <w:t>§4.15</w:t>
      </w:r>
      <w:r w:rsidRPr="001B669F">
        <w:t>:</w:t>
      </w:r>
    </w:p>
    <w:p w:rsidR="001B669F" w:rsidRPr="001B669F" w:rsidRDefault="001B669F" w:rsidP="001B669F">
      <w:pPr>
        <w:shd w:val="clear" w:color="auto" w:fill="F0F0F0"/>
        <w:spacing w:after="0" w:line="315" w:lineRule="atLeast"/>
        <w:textAlignment w:val="baseline"/>
        <w:rPr>
          <w:rFonts w:ascii="Lucida Sans Unicode" w:eastAsia="Times New Roman" w:hAnsi="Lucida Sans Unicode" w:cs="Lucida Sans Unicode"/>
          <w:color w:val="000000"/>
          <w:sz w:val="21"/>
          <w:szCs w:val="21"/>
        </w:rPr>
      </w:pPr>
      <w:r w:rsidRPr="001B669F">
        <w:rPr>
          <w:rFonts w:ascii="Lucida Sans Unicode" w:eastAsia="Times New Roman" w:hAnsi="Lucida Sans Unicode" w:cs="Lucida Sans Unicode"/>
          <w:color w:val="000000"/>
          <w:sz w:val="21"/>
          <w:szCs w:val="21"/>
        </w:rPr>
        <w:t>Total disability ratings.</w:t>
      </w:r>
    </w:p>
    <w:p w:rsidR="001B669F" w:rsidRDefault="001B669F" w:rsidP="001B669F">
      <w:pPr>
        <w:shd w:val="clear" w:color="auto" w:fill="FFFFFF"/>
        <w:spacing w:after="0" w:line="315" w:lineRule="atLeast"/>
        <w:textAlignment w:val="baseline"/>
        <w:rPr>
          <w:rFonts w:ascii="Lucida Sans Unicode" w:eastAsia="Times New Roman" w:hAnsi="Lucida Sans Unicode" w:cs="Lucida Sans Unicode"/>
          <w:color w:val="000000"/>
          <w:sz w:val="21"/>
          <w:szCs w:val="21"/>
          <w:bdr w:val="none" w:sz="0" w:space="0" w:color="auto" w:frame="1"/>
        </w:rPr>
      </w:pPr>
      <w:r w:rsidRPr="001B669F">
        <w:rPr>
          <w:rFonts w:ascii="Lucida Sans Unicode" w:eastAsia="Times New Roman" w:hAnsi="Lucida Sans Unicode" w:cs="Lucida Sans Unicode"/>
          <w:color w:val="000000"/>
          <w:sz w:val="21"/>
          <w:szCs w:val="21"/>
          <w:bdr w:val="none" w:sz="0" w:space="0" w:color="auto" w:frame="1"/>
        </w:rPr>
        <w:t xml:space="preserve">The ability to overcome the handicap of disability varies widely among individuals. The rating, however, is based primarily upon the average impairment in earning capacity, that is, upon the economic or industrial handicap which must be overcome and not from individual success in overcoming it. </w:t>
      </w:r>
      <w:r w:rsidRPr="001B669F">
        <w:rPr>
          <w:rFonts w:ascii="Lucida Sans Unicode" w:eastAsia="Times New Roman" w:hAnsi="Lucida Sans Unicode" w:cs="Lucida Sans Unicode"/>
          <w:b/>
          <w:color w:val="000000"/>
          <w:sz w:val="21"/>
          <w:szCs w:val="21"/>
          <w:bdr w:val="none" w:sz="0" w:space="0" w:color="auto" w:frame="1"/>
        </w:rPr>
        <w:t>However, full consideration must be given to unusual physical or mental effects in individual cases, to peculiar effects of occupational activities, to defects in physical or mental endowment preventing the usual amount of success in overcoming the handicap of disability and to the effect of combinations of disability.</w:t>
      </w:r>
      <w:r w:rsidRPr="001B669F">
        <w:rPr>
          <w:rFonts w:ascii="Lucida Sans Unicode" w:eastAsia="Times New Roman" w:hAnsi="Lucida Sans Unicode" w:cs="Lucida Sans Unicode"/>
          <w:color w:val="000000"/>
          <w:sz w:val="21"/>
          <w:szCs w:val="21"/>
          <w:bdr w:val="none" w:sz="0" w:space="0" w:color="auto" w:frame="1"/>
        </w:rPr>
        <w:t xml:space="preserve"> Total disability will be considered to exist when there is present any impairment of mind or body which is sufficient to render it impossible for the average person to follow a substantially gainful occupation; </w:t>
      </w:r>
      <w:r w:rsidRPr="001B669F">
        <w:rPr>
          <w:rFonts w:ascii="Lucida Sans Unicode" w:eastAsia="Times New Roman" w:hAnsi="Lucida Sans Unicode" w:cs="Lucida Sans Unicode"/>
          <w:i/>
          <w:iCs/>
          <w:color w:val="000000"/>
          <w:sz w:val="21"/>
          <w:szCs w:val="21"/>
          <w:bdr w:val="none" w:sz="0" w:space="0" w:color="auto" w:frame="1"/>
        </w:rPr>
        <w:t>Provided,</w:t>
      </w:r>
      <w:r w:rsidRPr="001B669F">
        <w:rPr>
          <w:rFonts w:ascii="Lucida Sans Unicode" w:eastAsia="Times New Roman" w:hAnsi="Lucida Sans Unicode" w:cs="Lucida Sans Unicode"/>
          <w:color w:val="000000"/>
          <w:sz w:val="21"/>
          <w:szCs w:val="21"/>
          <w:bdr w:val="none" w:sz="0" w:space="0" w:color="auto" w:frame="1"/>
        </w:rPr>
        <w:t> </w:t>
      </w:r>
      <w:proofErr w:type="gramStart"/>
      <w:r w:rsidRPr="001B669F">
        <w:rPr>
          <w:rFonts w:ascii="Lucida Sans Unicode" w:eastAsia="Times New Roman" w:hAnsi="Lucida Sans Unicode" w:cs="Lucida Sans Unicode"/>
          <w:color w:val="000000"/>
          <w:sz w:val="21"/>
          <w:szCs w:val="21"/>
          <w:bdr w:val="none" w:sz="0" w:space="0" w:color="auto" w:frame="1"/>
        </w:rPr>
        <w:t>That</w:t>
      </w:r>
      <w:proofErr w:type="gramEnd"/>
      <w:r w:rsidRPr="001B669F">
        <w:rPr>
          <w:rFonts w:ascii="Lucida Sans Unicode" w:eastAsia="Times New Roman" w:hAnsi="Lucida Sans Unicode" w:cs="Lucida Sans Unicode"/>
          <w:color w:val="000000"/>
          <w:sz w:val="21"/>
          <w:szCs w:val="21"/>
          <w:bdr w:val="none" w:sz="0" w:space="0" w:color="auto" w:frame="1"/>
        </w:rPr>
        <w:t xml:space="preserve"> permanent total disability shall be taken to exist when the impairment is reasonably certain to continue throughout the life of the disabled person. The following will be considered to be permanent total disability: the permanent loss of the use of both hands, or of both feet, or of one hand and one foot, or of the sight of </w:t>
      </w:r>
      <w:proofErr w:type="gramStart"/>
      <w:r w:rsidRPr="001B669F">
        <w:rPr>
          <w:rFonts w:ascii="Lucida Sans Unicode" w:eastAsia="Times New Roman" w:hAnsi="Lucida Sans Unicode" w:cs="Lucida Sans Unicode"/>
          <w:color w:val="000000"/>
          <w:sz w:val="21"/>
          <w:szCs w:val="21"/>
          <w:bdr w:val="none" w:sz="0" w:space="0" w:color="auto" w:frame="1"/>
        </w:rPr>
        <w:t>both eyes, or</w:t>
      </w:r>
      <w:proofErr w:type="gramEnd"/>
      <w:r w:rsidRPr="001B669F">
        <w:rPr>
          <w:rFonts w:ascii="Lucida Sans Unicode" w:eastAsia="Times New Roman" w:hAnsi="Lucida Sans Unicode" w:cs="Lucida Sans Unicode"/>
          <w:color w:val="000000"/>
          <w:sz w:val="21"/>
          <w:szCs w:val="21"/>
          <w:bdr w:val="none" w:sz="0" w:space="0" w:color="auto" w:frame="1"/>
        </w:rPr>
        <w:t xml:space="preserve"> becoming permanently helpless or permanently bedridden. Other total disability ratings are scheduled in the various bodily systems of this schedule.</w:t>
      </w:r>
    </w:p>
    <w:p w:rsidR="001B669F" w:rsidRDefault="001B669F" w:rsidP="001B669F">
      <w:pPr>
        <w:shd w:val="clear" w:color="auto" w:fill="FFFFFF"/>
        <w:spacing w:after="0" w:line="315" w:lineRule="atLeast"/>
        <w:textAlignment w:val="baseline"/>
        <w:rPr>
          <w:rFonts w:ascii="Lucida Sans Unicode" w:eastAsia="Times New Roman" w:hAnsi="Lucida Sans Unicode" w:cs="Lucida Sans Unicode"/>
          <w:color w:val="000000"/>
          <w:sz w:val="21"/>
          <w:szCs w:val="21"/>
          <w:bdr w:val="none" w:sz="0" w:space="0" w:color="auto" w:frame="1"/>
        </w:rPr>
      </w:pPr>
    </w:p>
    <w:p w:rsidR="00F46E7C" w:rsidRDefault="001B669F" w:rsidP="001B669F">
      <w:pPr>
        <w:shd w:val="clear" w:color="auto" w:fill="FFFFFF"/>
        <w:spacing w:after="0" w:line="315" w:lineRule="atLeast"/>
        <w:textAlignment w:val="baseline"/>
        <w:rPr>
          <w:rFonts w:asciiTheme="majorHAnsi" w:eastAsia="Times New Roman" w:hAnsiTheme="majorHAnsi" w:cs="Lucida Sans Unicode"/>
          <w:color w:val="000000"/>
          <w:szCs w:val="24"/>
          <w:bdr w:val="none" w:sz="0" w:space="0" w:color="auto" w:frame="1"/>
        </w:rPr>
      </w:pPr>
      <w:r w:rsidRPr="001B669F">
        <w:rPr>
          <w:rFonts w:asciiTheme="majorHAnsi" w:eastAsia="Times New Roman" w:hAnsiTheme="majorHAnsi" w:cs="Lucida Sans Unicode"/>
          <w:color w:val="000000"/>
          <w:szCs w:val="24"/>
          <w:bdr w:val="none" w:sz="0" w:space="0" w:color="auto" w:frame="1"/>
        </w:rPr>
        <w:t>Again, in §4.15</w:t>
      </w:r>
      <w:r>
        <w:rPr>
          <w:rFonts w:asciiTheme="majorHAnsi" w:eastAsia="Times New Roman" w:hAnsiTheme="majorHAnsi" w:cs="Lucida Sans Unicode"/>
          <w:color w:val="000000"/>
          <w:szCs w:val="24"/>
          <w:bdr w:val="none" w:sz="0" w:space="0" w:color="auto" w:frame="1"/>
        </w:rPr>
        <w:t xml:space="preserve">, the CFRs indicate each individual case must be afforded “full consideration” as to the degree of disability. These considerations must be employed in any discussion of an IL Program and explained such that a claimant can understand the rationale for his/her denial. </w:t>
      </w:r>
      <w:r w:rsidR="000C3CE7">
        <w:rPr>
          <w:rFonts w:asciiTheme="majorHAnsi" w:eastAsia="Times New Roman" w:hAnsiTheme="majorHAnsi" w:cs="Lucida Sans Unicode"/>
          <w:color w:val="000000"/>
          <w:szCs w:val="24"/>
          <w:bdr w:val="none" w:sz="0" w:space="0" w:color="auto" w:frame="1"/>
        </w:rPr>
        <w:t>Absent any discussion of a claimant’s disabilities (or abilities), a den</w:t>
      </w:r>
      <w:r w:rsidR="00F46E7C">
        <w:rPr>
          <w:rFonts w:asciiTheme="majorHAnsi" w:eastAsia="Times New Roman" w:hAnsiTheme="majorHAnsi" w:cs="Lucida Sans Unicode"/>
          <w:color w:val="000000"/>
          <w:szCs w:val="24"/>
          <w:bdr w:val="none" w:sz="0" w:space="0" w:color="auto" w:frame="1"/>
        </w:rPr>
        <w:t xml:space="preserve">ial must be considered arbitrary </w:t>
      </w:r>
    </w:p>
    <w:p w:rsidR="00F46E7C" w:rsidRDefault="00F46E7C" w:rsidP="001B669F">
      <w:pPr>
        <w:shd w:val="clear" w:color="auto" w:fill="FFFFFF"/>
        <w:spacing w:after="0" w:line="315" w:lineRule="atLeast"/>
        <w:textAlignment w:val="baseline"/>
        <w:rPr>
          <w:rFonts w:asciiTheme="majorHAnsi" w:eastAsia="Times New Roman" w:hAnsiTheme="majorHAnsi" w:cs="Lucida Sans Unicode"/>
          <w:color w:val="000000"/>
          <w:szCs w:val="24"/>
          <w:bdr w:val="none" w:sz="0" w:space="0" w:color="auto" w:frame="1"/>
        </w:rPr>
      </w:pPr>
    </w:p>
    <w:p w:rsidR="00F46E7C" w:rsidRDefault="00F46E7C" w:rsidP="00F46E7C">
      <w:pPr>
        <w:pStyle w:val="ListParagraph"/>
        <w:jc w:val="center"/>
      </w:pPr>
      <w:r>
        <w:lastRenderedPageBreak/>
        <w:t>Page 12</w:t>
      </w:r>
      <w:r w:rsidRPr="00B73068">
        <w:t xml:space="preserve">   </w:t>
      </w:r>
      <w:r w:rsidR="0094489D">
        <w:t xml:space="preserve"> </w:t>
      </w:r>
    </w:p>
    <w:p w:rsidR="00F46E7C" w:rsidRDefault="00F46E7C" w:rsidP="001B669F">
      <w:pPr>
        <w:shd w:val="clear" w:color="auto" w:fill="FFFFFF"/>
        <w:spacing w:after="0" w:line="315" w:lineRule="atLeast"/>
        <w:textAlignment w:val="baseline"/>
        <w:rPr>
          <w:rFonts w:asciiTheme="majorHAnsi" w:eastAsia="Times New Roman" w:hAnsiTheme="majorHAnsi" w:cs="Lucida Sans Unicode"/>
          <w:color w:val="000000"/>
          <w:szCs w:val="24"/>
          <w:bdr w:val="none" w:sz="0" w:space="0" w:color="auto" w:frame="1"/>
        </w:rPr>
      </w:pPr>
    </w:p>
    <w:p w:rsidR="001B669F" w:rsidRDefault="00F46E7C" w:rsidP="001B669F">
      <w:pPr>
        <w:shd w:val="clear" w:color="auto" w:fill="FFFFFF"/>
        <w:spacing w:after="0" w:line="315" w:lineRule="atLeast"/>
        <w:textAlignment w:val="baseline"/>
        <w:rPr>
          <w:rFonts w:asciiTheme="majorHAnsi" w:eastAsia="Times New Roman" w:hAnsiTheme="majorHAnsi" w:cs="Lucida Sans Unicode"/>
          <w:color w:val="000000"/>
          <w:szCs w:val="24"/>
          <w:bdr w:val="none" w:sz="0" w:space="0" w:color="auto" w:frame="1"/>
        </w:rPr>
      </w:pPr>
      <w:proofErr w:type="gramStart"/>
      <w:r>
        <w:rPr>
          <w:rFonts w:asciiTheme="majorHAnsi" w:eastAsia="Times New Roman" w:hAnsiTheme="majorHAnsi" w:cs="Lucida Sans Unicode"/>
          <w:color w:val="000000"/>
          <w:szCs w:val="24"/>
          <w:bdr w:val="none" w:sz="0" w:space="0" w:color="auto" w:frame="1"/>
        </w:rPr>
        <w:t>and</w:t>
      </w:r>
      <w:proofErr w:type="gramEnd"/>
      <w:r>
        <w:rPr>
          <w:rFonts w:asciiTheme="majorHAnsi" w:eastAsia="Times New Roman" w:hAnsiTheme="majorHAnsi" w:cs="Lucida Sans Unicode"/>
          <w:color w:val="000000"/>
          <w:szCs w:val="24"/>
          <w:bdr w:val="none" w:sz="0" w:space="0" w:color="auto" w:frame="1"/>
        </w:rPr>
        <w:t xml:space="preserve"> </w:t>
      </w:r>
      <w:r w:rsidR="000C3CE7">
        <w:rPr>
          <w:rFonts w:asciiTheme="majorHAnsi" w:eastAsia="Times New Roman" w:hAnsiTheme="majorHAnsi" w:cs="Lucida Sans Unicode"/>
          <w:color w:val="000000"/>
          <w:szCs w:val="24"/>
          <w:bdr w:val="none" w:sz="0" w:space="0" w:color="auto" w:frame="1"/>
        </w:rPr>
        <w:t>capricious. Judicial review is also impossible if the reviewing court is</w:t>
      </w:r>
      <w:r w:rsidR="003A114B">
        <w:rPr>
          <w:rFonts w:asciiTheme="majorHAnsi" w:eastAsia="Times New Roman" w:hAnsiTheme="majorHAnsi" w:cs="Lucida Sans Unicode"/>
          <w:color w:val="000000"/>
          <w:szCs w:val="24"/>
          <w:bdr w:val="none" w:sz="0" w:space="0" w:color="auto" w:frame="1"/>
        </w:rPr>
        <w:t xml:space="preserve"> not </w:t>
      </w:r>
      <w:proofErr w:type="gramStart"/>
      <w:r w:rsidR="003A114B">
        <w:rPr>
          <w:rFonts w:asciiTheme="majorHAnsi" w:eastAsia="Times New Roman" w:hAnsiTheme="majorHAnsi" w:cs="Lucida Sans Unicode"/>
          <w:color w:val="000000"/>
          <w:szCs w:val="24"/>
          <w:bdr w:val="none" w:sz="0" w:space="0" w:color="auto" w:frame="1"/>
        </w:rPr>
        <w:t>apprised</w:t>
      </w:r>
      <w:proofErr w:type="gramEnd"/>
      <w:r w:rsidR="000C3CE7">
        <w:rPr>
          <w:rFonts w:asciiTheme="majorHAnsi" w:eastAsia="Times New Roman" w:hAnsiTheme="majorHAnsi" w:cs="Lucida Sans Unicode"/>
          <w:color w:val="000000"/>
          <w:szCs w:val="24"/>
          <w:bdr w:val="none" w:sz="0" w:space="0" w:color="auto" w:frame="1"/>
        </w:rPr>
        <w:t xml:space="preserve"> of the rationale for the counselor’s denial. </w:t>
      </w:r>
    </w:p>
    <w:p w:rsidR="00F46E7C" w:rsidRDefault="00F46E7C" w:rsidP="001B669F">
      <w:pPr>
        <w:shd w:val="clear" w:color="auto" w:fill="FFFFFF"/>
        <w:spacing w:after="0" w:line="315" w:lineRule="atLeast"/>
        <w:textAlignment w:val="baseline"/>
        <w:rPr>
          <w:rFonts w:asciiTheme="majorHAnsi" w:eastAsia="Times New Roman" w:hAnsiTheme="majorHAnsi" w:cs="Lucida Sans Unicode"/>
          <w:color w:val="000000"/>
          <w:szCs w:val="24"/>
        </w:rPr>
      </w:pPr>
    </w:p>
    <w:p w:rsidR="000C3CE7" w:rsidRDefault="000C3CE7" w:rsidP="001B669F">
      <w:pPr>
        <w:shd w:val="clear" w:color="auto" w:fill="FFFFFF"/>
        <w:spacing w:after="0" w:line="315" w:lineRule="atLeast"/>
        <w:textAlignment w:val="baseline"/>
        <w:rPr>
          <w:rFonts w:asciiTheme="majorHAnsi" w:eastAsia="Times New Roman" w:hAnsiTheme="majorHAnsi" w:cs="Lucida Sans Unicode"/>
          <w:color w:val="000000"/>
          <w:szCs w:val="24"/>
        </w:rPr>
      </w:pPr>
      <w:r>
        <w:rPr>
          <w:rFonts w:asciiTheme="majorHAnsi" w:eastAsia="Times New Roman" w:hAnsiTheme="majorHAnsi" w:cs="Lucida Sans Unicode"/>
          <w:color w:val="000000"/>
          <w:szCs w:val="24"/>
        </w:rPr>
        <w:t>§4.23:</w:t>
      </w:r>
    </w:p>
    <w:p w:rsidR="000C3CE7" w:rsidRPr="000C3CE7" w:rsidRDefault="000C3CE7" w:rsidP="000C3CE7">
      <w:pPr>
        <w:shd w:val="clear" w:color="auto" w:fill="F0F0F0"/>
        <w:spacing w:after="0" w:line="315" w:lineRule="atLeast"/>
        <w:textAlignment w:val="baseline"/>
        <w:rPr>
          <w:rFonts w:ascii="Lucida Sans Unicode" w:eastAsia="Times New Roman" w:hAnsi="Lucida Sans Unicode" w:cs="Lucida Sans Unicode"/>
          <w:color w:val="000000"/>
          <w:sz w:val="21"/>
          <w:szCs w:val="21"/>
        </w:rPr>
      </w:pPr>
      <w:proofErr w:type="gramStart"/>
      <w:r w:rsidRPr="000C3CE7">
        <w:rPr>
          <w:rFonts w:ascii="Lucida Sans Unicode" w:eastAsia="Times New Roman" w:hAnsi="Lucida Sans Unicode" w:cs="Lucida Sans Unicode"/>
          <w:color w:val="000000"/>
          <w:sz w:val="21"/>
          <w:szCs w:val="21"/>
        </w:rPr>
        <w:t>Attitude of rating officers.</w:t>
      </w:r>
      <w:proofErr w:type="gramEnd"/>
    </w:p>
    <w:p w:rsidR="000C3CE7" w:rsidRPr="000C3CE7" w:rsidRDefault="000C3CE7" w:rsidP="000C3CE7">
      <w:pPr>
        <w:shd w:val="clear" w:color="auto" w:fill="FFFFFF"/>
        <w:spacing w:after="0" w:line="315" w:lineRule="atLeast"/>
        <w:textAlignment w:val="baseline"/>
        <w:rPr>
          <w:rFonts w:ascii="Lucida Sans Unicode" w:eastAsia="Times New Roman" w:hAnsi="Lucida Sans Unicode" w:cs="Lucida Sans Unicode"/>
          <w:b/>
          <w:color w:val="000000"/>
          <w:sz w:val="21"/>
          <w:szCs w:val="21"/>
        </w:rPr>
      </w:pPr>
      <w:r w:rsidRPr="000C3CE7">
        <w:rPr>
          <w:rFonts w:ascii="Lucida Sans Unicode" w:eastAsia="Times New Roman" w:hAnsi="Lucida Sans Unicode" w:cs="Lucida Sans Unicode"/>
          <w:color w:val="000000"/>
          <w:sz w:val="21"/>
          <w:szCs w:val="21"/>
          <w:bdr w:val="none" w:sz="0" w:space="0" w:color="auto" w:frame="1"/>
        </w:rPr>
        <w:t xml:space="preserve">It is to be remembered that the majority of applicants are disabled persons who are seeking benefits of law to which they believe themselves entitled. In the exercise of his or her functions, rating officers must not allow their personal feelings to intrude; an antagonistic, critical, or even abusive attitude on the part of a claimant should not in any instance influence the officers in the handling of the case. </w:t>
      </w:r>
      <w:r w:rsidRPr="000C3CE7">
        <w:rPr>
          <w:rFonts w:ascii="Lucida Sans Unicode" w:eastAsia="Times New Roman" w:hAnsi="Lucida Sans Unicode" w:cs="Lucida Sans Unicode"/>
          <w:b/>
          <w:color w:val="000000"/>
          <w:sz w:val="21"/>
          <w:szCs w:val="21"/>
          <w:bdr w:val="none" w:sz="0" w:space="0" w:color="auto" w:frame="1"/>
        </w:rPr>
        <w:t>Fairness and courtesy must at all times be shown to applicants by all employees whose duties bring them in contact, directly or indirectly, with the Department's claimants.</w:t>
      </w:r>
    </w:p>
    <w:p w:rsidR="000C3CE7" w:rsidRPr="001B669F" w:rsidRDefault="000C3CE7" w:rsidP="001B669F">
      <w:pPr>
        <w:shd w:val="clear" w:color="auto" w:fill="FFFFFF"/>
        <w:spacing w:after="0" w:line="315" w:lineRule="atLeast"/>
        <w:textAlignment w:val="baseline"/>
        <w:rPr>
          <w:rFonts w:asciiTheme="majorHAnsi" w:eastAsia="Times New Roman" w:hAnsiTheme="majorHAnsi" w:cs="Lucida Sans Unicode"/>
          <w:color w:val="000000"/>
          <w:szCs w:val="24"/>
        </w:rPr>
      </w:pPr>
    </w:p>
    <w:p w:rsidR="001B669F" w:rsidRDefault="000C3CE7" w:rsidP="002F4555">
      <w:pPr>
        <w:rPr>
          <w:rFonts w:asciiTheme="majorHAnsi" w:eastAsia="Times New Roman" w:hAnsiTheme="majorHAnsi" w:cs="Lucida Sans Unicode"/>
          <w:color w:val="000000"/>
          <w:szCs w:val="24"/>
        </w:rPr>
      </w:pPr>
      <w:r w:rsidRPr="000C3CE7">
        <w:t>The</w:t>
      </w:r>
      <w:r>
        <w:t xml:space="preserve"> VR&amp;E ILP counselor has indicated to me on numerous occasions during the promulgation of my individualized IL Program that a greenhouse would</w:t>
      </w:r>
      <w:r w:rsidRPr="000C3CE7">
        <w:rPr>
          <w:i/>
        </w:rPr>
        <w:t xml:space="preserve"> </w:t>
      </w:r>
      <w:r w:rsidRPr="003A114B">
        <w:rPr>
          <w:i/>
          <w:u w:val="single"/>
        </w:rPr>
        <w:t>never</w:t>
      </w:r>
      <w:r>
        <w:t xml:space="preserve"> be authorized. He has also informed me that these weighty decisions have been arrived at by his supervisors rather than himself. This in spite of my submission of a reasoned request patterned on the “necessary and vital” language he specified was the </w:t>
      </w:r>
      <w:r w:rsidR="00AE40F5">
        <w:t>springboard to an award. As I have no access to these supervisory personnel, I fear the denial process is much like a default setting. Considering my initial</w:t>
      </w:r>
      <w:r w:rsidR="00470693">
        <w:t xml:space="preserve"> computer</w:t>
      </w:r>
      <w:r w:rsidR="00AE40F5">
        <w:t xml:space="preserve"> request was denied because it was “avocational” in nature, it appears there is no path to a grant. Once apprised of the nature and thrust of the ILP and the allowance for avocational interests, the ILP counselor revised his denial and granted the request for the computer. Nevertheless, his and his superiors’ steadfast recalcitrance to entertain the greenhouse request appears to be a reaction to my continued persistence on this point. </w:t>
      </w:r>
      <w:proofErr w:type="gramStart"/>
      <w:r w:rsidR="00AE40F5">
        <w:t>A “pre</w:t>
      </w:r>
      <w:r w:rsidR="00470693">
        <w:t>-</w:t>
      </w:r>
      <w:r w:rsidR="00AE40F5">
        <w:t xml:space="preserve">denial” smacks </w:t>
      </w:r>
      <w:r w:rsidR="0051189A">
        <w:t>of an</w:t>
      </w:r>
      <w:r w:rsidR="00AE40F5">
        <w:t xml:space="preserve"> attitude consistent with </w:t>
      </w:r>
      <w:r w:rsidR="0051189A">
        <w:t xml:space="preserve">what </w:t>
      </w:r>
      <w:r w:rsidR="0051189A">
        <w:rPr>
          <w:rFonts w:asciiTheme="majorHAnsi" w:eastAsia="Times New Roman" w:hAnsiTheme="majorHAnsi" w:cs="Lucida Sans Unicode"/>
          <w:color w:val="000000"/>
          <w:szCs w:val="24"/>
        </w:rPr>
        <w:t>§4.23 aims to head off.</w:t>
      </w:r>
      <w:proofErr w:type="gramEnd"/>
      <w:r w:rsidR="0051189A">
        <w:rPr>
          <w:rFonts w:asciiTheme="majorHAnsi" w:eastAsia="Times New Roman" w:hAnsiTheme="majorHAnsi" w:cs="Lucida Sans Unicode"/>
          <w:color w:val="000000"/>
          <w:szCs w:val="24"/>
        </w:rPr>
        <w:t xml:space="preserve"> It seems apparent that no matter what</w:t>
      </w:r>
      <w:r w:rsidR="003A114B">
        <w:rPr>
          <w:rFonts w:asciiTheme="majorHAnsi" w:eastAsia="Times New Roman" w:hAnsiTheme="majorHAnsi" w:cs="Lucida Sans Unicode"/>
          <w:color w:val="000000"/>
          <w:szCs w:val="24"/>
        </w:rPr>
        <w:t xml:space="preserve"> argument I present, my denial ha</w:t>
      </w:r>
      <w:r w:rsidR="0051189A">
        <w:rPr>
          <w:rFonts w:asciiTheme="majorHAnsi" w:eastAsia="Times New Roman" w:hAnsiTheme="majorHAnsi" w:cs="Lucida Sans Unicode"/>
          <w:color w:val="000000"/>
          <w:szCs w:val="24"/>
        </w:rPr>
        <w:t>s</w:t>
      </w:r>
      <w:r w:rsidR="003A114B">
        <w:rPr>
          <w:rFonts w:asciiTheme="majorHAnsi" w:eastAsia="Times New Roman" w:hAnsiTheme="majorHAnsi" w:cs="Lucida Sans Unicode"/>
          <w:color w:val="000000"/>
          <w:szCs w:val="24"/>
        </w:rPr>
        <w:t xml:space="preserve"> been</w:t>
      </w:r>
      <w:r w:rsidR="0051189A">
        <w:rPr>
          <w:rFonts w:asciiTheme="majorHAnsi" w:eastAsia="Times New Roman" w:hAnsiTheme="majorHAnsi" w:cs="Lucida Sans Unicode"/>
          <w:color w:val="000000"/>
          <w:szCs w:val="24"/>
        </w:rPr>
        <w:t xml:space="preserve"> </w:t>
      </w:r>
      <w:r w:rsidR="00596E4D">
        <w:rPr>
          <w:rFonts w:asciiTheme="majorHAnsi" w:eastAsia="Times New Roman" w:hAnsiTheme="majorHAnsi" w:cs="Lucida Sans Unicode"/>
          <w:color w:val="000000"/>
          <w:szCs w:val="24"/>
        </w:rPr>
        <w:t>predetermined in advance.</w:t>
      </w:r>
      <w:r w:rsidR="00470693">
        <w:rPr>
          <w:rFonts w:asciiTheme="majorHAnsi" w:eastAsia="Times New Roman" w:hAnsiTheme="majorHAnsi" w:cs="Lucida Sans Unicode"/>
          <w:color w:val="000000"/>
          <w:szCs w:val="24"/>
        </w:rPr>
        <w:t xml:space="preserve"> My counselor has confirmed as much. </w:t>
      </w:r>
      <w:r w:rsidR="00596E4D">
        <w:rPr>
          <w:rFonts w:asciiTheme="majorHAnsi" w:eastAsia="Times New Roman" w:hAnsiTheme="majorHAnsi" w:cs="Lucida Sans Unicode"/>
          <w:color w:val="000000"/>
          <w:szCs w:val="24"/>
        </w:rPr>
        <w:t xml:space="preserve"> </w:t>
      </w:r>
      <w:r w:rsidR="00470693">
        <w:rPr>
          <w:rFonts w:asciiTheme="majorHAnsi" w:eastAsia="Times New Roman" w:hAnsiTheme="majorHAnsi" w:cs="Lucida Sans Unicode"/>
          <w:color w:val="000000"/>
          <w:szCs w:val="24"/>
        </w:rPr>
        <w:t xml:space="preserve">As for the admonition not to provoke a Congressional inquiry, why would one </w:t>
      </w:r>
      <w:r w:rsidR="00470693" w:rsidRPr="00470693">
        <w:rPr>
          <w:rFonts w:asciiTheme="majorHAnsi" w:eastAsia="Times New Roman" w:hAnsiTheme="majorHAnsi" w:cs="Lucida Sans Unicode"/>
          <w:i/>
          <w:color w:val="000000"/>
          <w:szCs w:val="24"/>
        </w:rPr>
        <w:t xml:space="preserve">not </w:t>
      </w:r>
      <w:r w:rsidR="00470693">
        <w:rPr>
          <w:rFonts w:asciiTheme="majorHAnsi" w:eastAsia="Times New Roman" w:hAnsiTheme="majorHAnsi" w:cs="Lucida Sans Unicode"/>
          <w:color w:val="000000"/>
          <w:szCs w:val="24"/>
        </w:rPr>
        <w:t>employ this line of communication when Congress specifically created it for these purposes?</w:t>
      </w:r>
    </w:p>
    <w:p w:rsidR="00596E4D" w:rsidRDefault="00596E4D" w:rsidP="002F4555">
      <w:pPr>
        <w:rPr>
          <w:rFonts w:asciiTheme="majorHAnsi" w:eastAsia="Times New Roman" w:hAnsiTheme="majorHAnsi" w:cs="Lucida Sans Unicode"/>
          <w:color w:val="000000"/>
          <w:szCs w:val="24"/>
        </w:rPr>
      </w:pPr>
      <w:r>
        <w:rPr>
          <w:rFonts w:asciiTheme="majorHAnsi" w:eastAsia="Times New Roman" w:hAnsiTheme="majorHAnsi" w:cs="Lucida Sans Unicode"/>
          <w:color w:val="000000"/>
          <w:szCs w:val="24"/>
        </w:rPr>
        <w:t xml:space="preserve">I will now discuss the third facet of my argument- to wit: the adequacy of my “current </w:t>
      </w:r>
      <w:r w:rsidRPr="00596E4D">
        <w:rPr>
          <w:rFonts w:asciiTheme="majorHAnsi" w:eastAsia="Times New Roman" w:hAnsiTheme="majorHAnsi" w:cs="Lucida Sans Unicode"/>
          <w:color w:val="000000"/>
          <w:szCs w:val="24"/>
        </w:rPr>
        <w:t>agricultural activities</w:t>
      </w:r>
      <w:r>
        <w:rPr>
          <w:rFonts w:asciiTheme="majorHAnsi" w:eastAsia="Times New Roman" w:hAnsiTheme="majorHAnsi" w:cs="Lucida Sans Unicode"/>
          <w:color w:val="000000"/>
          <w:szCs w:val="24"/>
        </w:rPr>
        <w:t xml:space="preserve">”. </w:t>
      </w:r>
    </w:p>
    <w:p w:rsidR="00F46E7C" w:rsidRDefault="00F46E7C" w:rsidP="002F4555">
      <w:pPr>
        <w:rPr>
          <w:rFonts w:asciiTheme="majorHAnsi" w:eastAsia="Times New Roman" w:hAnsiTheme="majorHAnsi" w:cs="Lucida Sans Unicode"/>
          <w:color w:val="000000"/>
          <w:szCs w:val="24"/>
        </w:rPr>
      </w:pPr>
    </w:p>
    <w:p w:rsidR="00F46E7C" w:rsidRDefault="00F46E7C" w:rsidP="00F46E7C">
      <w:pPr>
        <w:pStyle w:val="ListParagraph"/>
        <w:jc w:val="center"/>
      </w:pPr>
      <w:r>
        <w:lastRenderedPageBreak/>
        <w:t>Page 13</w:t>
      </w:r>
      <w:r w:rsidRPr="00B73068">
        <w:t xml:space="preserve">   </w:t>
      </w:r>
      <w:r w:rsidR="0094489D">
        <w:t xml:space="preserve"> </w:t>
      </w:r>
    </w:p>
    <w:p w:rsidR="00F46E7C" w:rsidRDefault="00F46E7C" w:rsidP="002F4555">
      <w:pPr>
        <w:rPr>
          <w:rFonts w:asciiTheme="majorHAnsi" w:eastAsia="Times New Roman" w:hAnsiTheme="majorHAnsi" w:cs="Lucida Sans Unicode"/>
          <w:color w:val="000000"/>
          <w:szCs w:val="24"/>
        </w:rPr>
      </w:pPr>
    </w:p>
    <w:p w:rsidR="00596E4D" w:rsidRDefault="00596E4D" w:rsidP="002F4555">
      <w:pPr>
        <w:rPr>
          <w:rFonts w:asciiTheme="majorHAnsi" w:eastAsia="Times New Roman" w:hAnsiTheme="majorHAnsi" w:cs="Lucida Sans Unicode"/>
          <w:color w:val="000000"/>
          <w:szCs w:val="24"/>
        </w:rPr>
      </w:pPr>
      <w:r>
        <w:rPr>
          <w:rFonts w:asciiTheme="majorHAnsi" w:eastAsia="Times New Roman" w:hAnsiTheme="majorHAnsi" w:cs="Lucida Sans Unicode"/>
          <w:color w:val="000000"/>
          <w:szCs w:val="24"/>
        </w:rPr>
        <w:t>My ILP counselor has finally acquiesced and recognizes that the IL program does indeed permit avocational pursuits contrary to the initial denial based on the precept that any request had to</w:t>
      </w:r>
      <w:r w:rsidR="00470693">
        <w:rPr>
          <w:rFonts w:asciiTheme="majorHAnsi" w:eastAsia="Times New Roman" w:hAnsiTheme="majorHAnsi" w:cs="Lucida Sans Unicode"/>
          <w:color w:val="000000"/>
          <w:szCs w:val="24"/>
        </w:rPr>
        <w:t xml:space="preserve"> be</w:t>
      </w:r>
      <w:r>
        <w:rPr>
          <w:rFonts w:asciiTheme="majorHAnsi" w:eastAsia="Times New Roman" w:hAnsiTheme="majorHAnsi" w:cs="Lucida Sans Unicode"/>
          <w:color w:val="000000"/>
          <w:szCs w:val="24"/>
        </w:rPr>
        <w:t xml:space="preserve"> for vocational pursuits only. </w:t>
      </w:r>
      <w:r w:rsidR="000A5A91">
        <w:rPr>
          <w:rFonts w:asciiTheme="majorHAnsi" w:eastAsia="Times New Roman" w:hAnsiTheme="majorHAnsi" w:cs="Lucida Sans Unicode"/>
          <w:color w:val="000000"/>
          <w:szCs w:val="24"/>
        </w:rPr>
        <w:t>It would appear</w:t>
      </w:r>
      <w:r>
        <w:rPr>
          <w:rFonts w:asciiTheme="majorHAnsi" w:eastAsia="Times New Roman" w:hAnsiTheme="majorHAnsi" w:cs="Lucida Sans Unicode"/>
          <w:color w:val="000000"/>
          <w:szCs w:val="24"/>
        </w:rPr>
        <w:t xml:space="preserve"> his familiarity with the program is (or was) initially limited to the normal help afforded veterans under the VR&amp;E</w:t>
      </w:r>
      <w:r w:rsidR="00470693">
        <w:rPr>
          <w:rFonts w:asciiTheme="majorHAnsi" w:eastAsia="Times New Roman" w:hAnsiTheme="majorHAnsi" w:cs="Lucida Sans Unicode"/>
          <w:color w:val="000000"/>
          <w:szCs w:val="24"/>
        </w:rPr>
        <w:t xml:space="preserve">’s </w:t>
      </w:r>
      <w:r w:rsidR="000A5A91">
        <w:rPr>
          <w:rFonts w:asciiTheme="majorHAnsi" w:eastAsia="Times New Roman" w:hAnsiTheme="majorHAnsi" w:cs="Lucida Sans Unicode"/>
          <w:color w:val="000000"/>
          <w:szCs w:val="24"/>
        </w:rPr>
        <w:t>vocational</w:t>
      </w:r>
      <w:r>
        <w:rPr>
          <w:rFonts w:asciiTheme="majorHAnsi" w:eastAsia="Times New Roman" w:hAnsiTheme="majorHAnsi" w:cs="Lucida Sans Unicode"/>
          <w:color w:val="000000"/>
          <w:szCs w:val="24"/>
        </w:rPr>
        <w:t xml:space="preserve"> regulations</w:t>
      </w:r>
      <w:r w:rsidR="000A5A91">
        <w:rPr>
          <w:rFonts w:asciiTheme="majorHAnsi" w:eastAsia="Times New Roman" w:hAnsiTheme="majorHAnsi" w:cs="Lucida Sans Unicode"/>
          <w:color w:val="000000"/>
          <w:szCs w:val="24"/>
        </w:rPr>
        <w:t>.</w:t>
      </w:r>
      <w:r>
        <w:rPr>
          <w:rFonts w:asciiTheme="majorHAnsi" w:eastAsia="Times New Roman" w:hAnsiTheme="majorHAnsi" w:cs="Lucida Sans Unicode"/>
          <w:color w:val="000000"/>
          <w:szCs w:val="24"/>
        </w:rPr>
        <w:t xml:space="preserve"> Any discussion of the IL program, as I have pointed out above, must focus on the abilities of the veteran to be independent in his daily activities. This requires the detailed analysis of his or her physical abilities to accomplish the avocational pursuits he seeks. Merely showing up for a peremptory</w:t>
      </w:r>
      <w:r w:rsidR="005B6A94">
        <w:rPr>
          <w:rFonts w:asciiTheme="majorHAnsi" w:eastAsia="Times New Roman" w:hAnsiTheme="majorHAnsi" w:cs="Lucida Sans Unicode"/>
          <w:color w:val="000000"/>
          <w:szCs w:val="24"/>
        </w:rPr>
        <w:t xml:space="preserve"> walk-though</w:t>
      </w:r>
      <w:r>
        <w:rPr>
          <w:rFonts w:asciiTheme="majorHAnsi" w:eastAsia="Times New Roman" w:hAnsiTheme="majorHAnsi" w:cs="Lucida Sans Unicode"/>
          <w:color w:val="000000"/>
          <w:szCs w:val="24"/>
        </w:rPr>
        <w:t xml:space="preserve"> </w:t>
      </w:r>
      <w:r w:rsidR="005B6A94" w:rsidRPr="005B6A94">
        <w:rPr>
          <w:rFonts w:asciiTheme="majorHAnsi" w:eastAsia="Times New Roman" w:hAnsiTheme="majorHAnsi" w:cs="Lucida Sans Unicode"/>
          <w:color w:val="000000"/>
          <w:szCs w:val="24"/>
        </w:rPr>
        <w:t>and viewing the facilities</w:t>
      </w:r>
      <w:r w:rsidR="005B6A94">
        <w:rPr>
          <w:rFonts w:asciiTheme="majorHAnsi" w:eastAsia="Times New Roman" w:hAnsiTheme="majorHAnsi" w:cs="Lucida Sans Unicode"/>
          <w:color w:val="000000"/>
          <w:szCs w:val="24"/>
        </w:rPr>
        <w:t xml:space="preserve"> at a distance does not meet the definition of a nuanced inspection. Attempting to base a decision on these precepts is unprofessional. </w:t>
      </w:r>
    </w:p>
    <w:p w:rsidR="005C27DC" w:rsidRDefault="005B6A94" w:rsidP="002F4555">
      <w:pPr>
        <w:rPr>
          <w:rFonts w:asciiTheme="majorHAnsi" w:eastAsia="Times New Roman" w:hAnsiTheme="majorHAnsi" w:cs="Lucida Sans Unicode"/>
          <w:color w:val="000000"/>
          <w:szCs w:val="24"/>
        </w:rPr>
      </w:pPr>
      <w:r>
        <w:rPr>
          <w:rFonts w:asciiTheme="majorHAnsi" w:eastAsia="Times New Roman" w:hAnsiTheme="majorHAnsi" w:cs="Lucida Sans Unicode"/>
          <w:color w:val="000000"/>
          <w:szCs w:val="24"/>
        </w:rPr>
        <w:t xml:space="preserve">My counselor ostensibly insists he is familiar with my medical conditions based on his perusal of my current limitations and medical records. Obviously he glossed over the weight-lifting restrictions my surgeons noted in my medical records upon my discharge in April of 2010. I include photographs of a “poor man’s greenhouse” I had prior to my surgeries. The eighty five pound piece of glass is beyond my ability to move. Furthermore, this </w:t>
      </w:r>
      <w:r w:rsidR="005C27DC">
        <w:rPr>
          <w:rFonts w:asciiTheme="majorHAnsi" w:eastAsia="Times New Roman" w:hAnsiTheme="majorHAnsi" w:cs="Lucida Sans Unicode"/>
          <w:color w:val="000000"/>
          <w:szCs w:val="24"/>
        </w:rPr>
        <w:t>pseudo-greenhouse is unheated and all my romaine lettuce recently died at the beginning of November in an early freeze. In no way is this “adequate” for my agricultural pursuits. It also is outdoors and</w:t>
      </w:r>
      <w:r w:rsidR="000A5A91">
        <w:rPr>
          <w:rFonts w:asciiTheme="majorHAnsi" w:eastAsia="Times New Roman" w:hAnsiTheme="majorHAnsi" w:cs="Lucida Sans Unicode"/>
          <w:color w:val="000000"/>
          <w:szCs w:val="24"/>
        </w:rPr>
        <w:t xml:space="preserve"> often</w:t>
      </w:r>
      <w:r w:rsidR="005C27DC">
        <w:rPr>
          <w:rFonts w:asciiTheme="majorHAnsi" w:eastAsia="Times New Roman" w:hAnsiTheme="majorHAnsi" w:cs="Lucida Sans Unicode"/>
          <w:color w:val="000000"/>
          <w:szCs w:val="24"/>
        </w:rPr>
        <w:t xml:space="preserve"> inaccessible to me during cold weather due to my limitations from Cryoglobulinemia</w:t>
      </w:r>
      <w:r w:rsidR="003A114B">
        <w:rPr>
          <w:rFonts w:asciiTheme="majorHAnsi" w:eastAsia="Times New Roman" w:hAnsiTheme="majorHAnsi" w:cs="Lucida Sans Unicode"/>
          <w:color w:val="000000"/>
          <w:szCs w:val="24"/>
        </w:rPr>
        <w:t>/secondary Ra</w:t>
      </w:r>
      <w:r w:rsidR="000A5A91">
        <w:rPr>
          <w:rFonts w:asciiTheme="majorHAnsi" w:eastAsia="Times New Roman" w:hAnsiTheme="majorHAnsi" w:cs="Lucida Sans Unicode"/>
          <w:color w:val="000000"/>
          <w:szCs w:val="24"/>
        </w:rPr>
        <w:t>ynaud’s</w:t>
      </w:r>
      <w:r w:rsidR="003A114B">
        <w:rPr>
          <w:rFonts w:asciiTheme="majorHAnsi" w:eastAsia="Times New Roman" w:hAnsiTheme="majorHAnsi" w:cs="Lucida Sans Unicode"/>
          <w:color w:val="000000"/>
          <w:szCs w:val="24"/>
        </w:rPr>
        <w:t xml:space="preserve"> phenomenon</w:t>
      </w:r>
      <w:r w:rsidR="005C27DC">
        <w:rPr>
          <w:rFonts w:asciiTheme="majorHAnsi" w:eastAsia="Times New Roman" w:hAnsiTheme="majorHAnsi" w:cs="Lucida Sans Unicode"/>
          <w:color w:val="000000"/>
          <w:szCs w:val="24"/>
        </w:rPr>
        <w:t>.</w:t>
      </w:r>
    </w:p>
    <w:p w:rsidR="005B6A94" w:rsidRDefault="005C27DC" w:rsidP="002F4555">
      <w:pPr>
        <w:rPr>
          <w:rFonts w:asciiTheme="majorHAnsi" w:eastAsia="Times New Roman" w:hAnsiTheme="majorHAnsi" w:cs="Lucida Sans Unicode"/>
          <w:color w:val="000000"/>
          <w:szCs w:val="24"/>
        </w:rPr>
      </w:pPr>
      <w:r>
        <w:rPr>
          <w:rFonts w:asciiTheme="majorHAnsi" w:eastAsia="Times New Roman" w:hAnsiTheme="majorHAnsi" w:cs="Lucida Sans Unicode"/>
          <w:color w:val="000000"/>
          <w:szCs w:val="24"/>
        </w:rPr>
        <w:t>Since the IL counselor agrees</w:t>
      </w:r>
      <w:r w:rsidR="000A5A91">
        <w:rPr>
          <w:rFonts w:asciiTheme="majorHAnsi" w:eastAsia="Times New Roman" w:hAnsiTheme="majorHAnsi" w:cs="Lucida Sans Unicode"/>
          <w:color w:val="000000"/>
          <w:szCs w:val="24"/>
        </w:rPr>
        <w:t xml:space="preserve"> in principle</w:t>
      </w:r>
      <w:r>
        <w:rPr>
          <w:rFonts w:asciiTheme="majorHAnsi" w:eastAsia="Times New Roman" w:hAnsiTheme="majorHAnsi" w:cs="Lucida Sans Unicode"/>
          <w:color w:val="000000"/>
          <w:szCs w:val="24"/>
        </w:rPr>
        <w:t xml:space="preserve"> that the</w:t>
      </w:r>
      <w:r w:rsidR="000A5A91">
        <w:rPr>
          <w:rFonts w:asciiTheme="majorHAnsi" w:eastAsia="Times New Roman" w:hAnsiTheme="majorHAnsi" w:cs="Lucida Sans Unicode"/>
          <w:color w:val="000000"/>
          <w:szCs w:val="24"/>
        </w:rPr>
        <w:t xml:space="preserve"> current</w:t>
      </w:r>
      <w:r>
        <w:rPr>
          <w:rFonts w:asciiTheme="majorHAnsi" w:eastAsia="Times New Roman" w:hAnsiTheme="majorHAnsi" w:cs="Lucida Sans Unicode"/>
          <w:color w:val="000000"/>
          <w:szCs w:val="24"/>
        </w:rPr>
        <w:t xml:space="preserve"> greenhouse is necessary and vital to my independence in everyday living but that an addition to it is not, I would like to point out the inadequacy of the current one. The enclosed pi</w:t>
      </w:r>
      <w:r w:rsidR="003F7753">
        <w:rPr>
          <w:rFonts w:asciiTheme="majorHAnsi" w:eastAsia="Times New Roman" w:hAnsiTheme="majorHAnsi" w:cs="Lucida Sans Unicode"/>
          <w:color w:val="000000"/>
          <w:szCs w:val="24"/>
        </w:rPr>
        <w:t>cture shows the entry door is 28</w:t>
      </w:r>
      <w:r>
        <w:rPr>
          <w:rFonts w:asciiTheme="majorHAnsi" w:eastAsia="Times New Roman" w:hAnsiTheme="majorHAnsi" w:cs="Lucida Sans Unicode"/>
          <w:color w:val="000000"/>
          <w:szCs w:val="24"/>
        </w:rPr>
        <w:t xml:space="preserve"> ¼ inches in width. This does not permit ADA access. When my back is bothering me, I often use my VA-issued walker. There is no room to even turn around inside the current greenhouse nor is there sufficient room to sit down while potting new plants. I mentioned</w:t>
      </w:r>
      <w:r w:rsidR="003F7753">
        <w:rPr>
          <w:rFonts w:asciiTheme="majorHAnsi" w:eastAsia="Times New Roman" w:hAnsiTheme="majorHAnsi" w:cs="Lucida Sans Unicode"/>
          <w:color w:val="000000"/>
          <w:szCs w:val="24"/>
        </w:rPr>
        <w:t xml:space="preserve"> to the counselor on his September 12</w:t>
      </w:r>
      <w:r w:rsidR="003F7753" w:rsidRPr="003F7753">
        <w:rPr>
          <w:rFonts w:asciiTheme="majorHAnsi" w:eastAsia="Times New Roman" w:hAnsiTheme="majorHAnsi" w:cs="Lucida Sans Unicode"/>
          <w:color w:val="000000"/>
          <w:szCs w:val="24"/>
          <w:vertAlign w:val="superscript"/>
        </w:rPr>
        <w:t>th</w:t>
      </w:r>
      <w:r w:rsidR="003F7753">
        <w:rPr>
          <w:rFonts w:asciiTheme="majorHAnsi" w:eastAsia="Times New Roman" w:hAnsiTheme="majorHAnsi" w:cs="Lucida Sans Unicode"/>
          <w:color w:val="000000"/>
          <w:szCs w:val="24"/>
        </w:rPr>
        <w:t>, 2012 visit</w:t>
      </w:r>
      <w:r>
        <w:rPr>
          <w:rFonts w:asciiTheme="majorHAnsi" w:eastAsia="Times New Roman" w:hAnsiTheme="majorHAnsi" w:cs="Lucida Sans Unicode"/>
          <w:color w:val="000000"/>
          <w:szCs w:val="24"/>
        </w:rPr>
        <w:t xml:space="preserve"> that the prerequisites of heating and water were available adjacent to the current structure but were not connected. </w:t>
      </w:r>
      <w:r w:rsidR="00577407">
        <w:rPr>
          <w:rFonts w:asciiTheme="majorHAnsi" w:eastAsia="Times New Roman" w:hAnsiTheme="majorHAnsi" w:cs="Lucida Sans Unicode"/>
          <w:color w:val="000000"/>
          <w:szCs w:val="24"/>
        </w:rPr>
        <w:t xml:space="preserve">How this makes the current set up adequate defies explanation. </w:t>
      </w:r>
      <w:r w:rsidR="000A5A91">
        <w:rPr>
          <w:rFonts w:asciiTheme="majorHAnsi" w:eastAsia="Times New Roman" w:hAnsiTheme="majorHAnsi" w:cs="Lucida Sans Unicode"/>
          <w:color w:val="000000"/>
          <w:szCs w:val="24"/>
        </w:rPr>
        <w:t>It is unclear from a reading of</w:t>
      </w:r>
      <w:r w:rsidR="008C3721">
        <w:rPr>
          <w:rFonts w:asciiTheme="majorHAnsi" w:eastAsia="Times New Roman" w:hAnsiTheme="majorHAnsi" w:cs="Lucida Sans Unicode"/>
          <w:color w:val="000000"/>
          <w:szCs w:val="24"/>
        </w:rPr>
        <w:t xml:space="preserve"> the</w:t>
      </w:r>
      <w:r w:rsidR="000A5A91">
        <w:rPr>
          <w:rFonts w:asciiTheme="majorHAnsi" w:eastAsia="Times New Roman" w:hAnsiTheme="majorHAnsi" w:cs="Lucida Sans Unicode"/>
          <w:color w:val="000000"/>
          <w:szCs w:val="24"/>
        </w:rPr>
        <w:t xml:space="preserve"> decision.</w:t>
      </w:r>
    </w:p>
    <w:p w:rsidR="00F46E7C" w:rsidRDefault="00F46E7C" w:rsidP="002F4555">
      <w:pPr>
        <w:rPr>
          <w:rFonts w:asciiTheme="majorHAnsi" w:eastAsia="Times New Roman" w:hAnsiTheme="majorHAnsi" w:cs="Lucida Sans Unicode"/>
          <w:color w:val="000000"/>
          <w:szCs w:val="24"/>
        </w:rPr>
      </w:pPr>
    </w:p>
    <w:p w:rsidR="00F46E7C" w:rsidRDefault="00F46E7C" w:rsidP="00F46E7C">
      <w:pPr>
        <w:pStyle w:val="ListParagraph"/>
        <w:jc w:val="center"/>
      </w:pPr>
      <w:r>
        <w:lastRenderedPageBreak/>
        <w:t>Page 14</w:t>
      </w:r>
      <w:r w:rsidRPr="00B73068">
        <w:t xml:space="preserve">   </w:t>
      </w:r>
      <w:r w:rsidR="0094489D">
        <w:t xml:space="preserve"> </w:t>
      </w:r>
    </w:p>
    <w:p w:rsidR="00F46E7C" w:rsidRDefault="00F46E7C" w:rsidP="002F4555">
      <w:pPr>
        <w:rPr>
          <w:rFonts w:asciiTheme="majorHAnsi" w:eastAsia="Times New Roman" w:hAnsiTheme="majorHAnsi" w:cs="Lucida Sans Unicode"/>
          <w:color w:val="000000"/>
          <w:szCs w:val="24"/>
        </w:rPr>
      </w:pPr>
    </w:p>
    <w:p w:rsidR="00577407" w:rsidRDefault="00577407" w:rsidP="002F4555">
      <w:pPr>
        <w:rPr>
          <w:rFonts w:asciiTheme="majorHAnsi" w:eastAsia="Times New Roman" w:hAnsiTheme="majorHAnsi" w:cs="Lucida Sans Unicode"/>
          <w:color w:val="000000"/>
          <w:szCs w:val="24"/>
        </w:rPr>
      </w:pPr>
      <w:r>
        <w:rPr>
          <w:rFonts w:asciiTheme="majorHAnsi" w:eastAsia="Times New Roman" w:hAnsiTheme="majorHAnsi" w:cs="Lucida Sans Unicode"/>
          <w:color w:val="000000"/>
          <w:szCs w:val="24"/>
        </w:rPr>
        <w:t xml:space="preserve">I have carefully enunciated my physical limitations regarding my injuries and illnesses. I have pointed out the necessity of eating healthy vegetables in order to prolong my life. I have explained the need for a larger indoor, heated arrangement to accomplish this in inclement weather. Nevertheless, the counselor has concluded that what works in summer is adequate for all seasons. The fallacy of this determination is </w:t>
      </w:r>
      <w:r w:rsidR="007938DE">
        <w:rPr>
          <w:rFonts w:asciiTheme="majorHAnsi" w:eastAsia="Times New Roman" w:hAnsiTheme="majorHAnsi" w:cs="Lucida Sans Unicode"/>
          <w:color w:val="000000"/>
          <w:szCs w:val="24"/>
        </w:rPr>
        <w:t xml:space="preserve">obvious based on my medical conditions alone.  To ignore it </w:t>
      </w:r>
      <w:r w:rsidR="000A5A91">
        <w:rPr>
          <w:rFonts w:asciiTheme="majorHAnsi" w:eastAsia="Times New Roman" w:hAnsiTheme="majorHAnsi" w:cs="Lucida Sans Unicode"/>
          <w:color w:val="000000"/>
          <w:szCs w:val="24"/>
        </w:rPr>
        <w:t>means a nuanced reading of the medical</w:t>
      </w:r>
      <w:r w:rsidR="007938DE">
        <w:rPr>
          <w:rFonts w:asciiTheme="majorHAnsi" w:eastAsia="Times New Roman" w:hAnsiTheme="majorHAnsi" w:cs="Lucida Sans Unicode"/>
          <w:color w:val="000000"/>
          <w:szCs w:val="24"/>
        </w:rPr>
        <w:t xml:space="preserve"> records</w:t>
      </w:r>
      <w:r w:rsidR="000A5A91">
        <w:rPr>
          <w:rFonts w:asciiTheme="majorHAnsi" w:eastAsia="Times New Roman" w:hAnsiTheme="majorHAnsi" w:cs="Lucida Sans Unicode"/>
          <w:color w:val="000000"/>
          <w:szCs w:val="24"/>
        </w:rPr>
        <w:t xml:space="preserve"> mentioned in the evidence section</w:t>
      </w:r>
      <w:r w:rsidR="007938DE">
        <w:rPr>
          <w:rFonts w:asciiTheme="majorHAnsi" w:eastAsia="Times New Roman" w:hAnsiTheme="majorHAnsi" w:cs="Lucida Sans Unicode"/>
          <w:color w:val="000000"/>
          <w:szCs w:val="24"/>
        </w:rPr>
        <w:t xml:space="preserve"> never occurred. How else can it be</w:t>
      </w:r>
      <w:r w:rsidR="000A5A91">
        <w:rPr>
          <w:rFonts w:asciiTheme="majorHAnsi" w:eastAsia="Times New Roman" w:hAnsiTheme="majorHAnsi" w:cs="Lucida Sans Unicode"/>
          <w:color w:val="000000"/>
          <w:szCs w:val="24"/>
        </w:rPr>
        <w:t xml:space="preserve"> </w:t>
      </w:r>
      <w:proofErr w:type="gramStart"/>
      <w:r w:rsidR="000A5A91">
        <w:rPr>
          <w:rFonts w:asciiTheme="majorHAnsi" w:eastAsia="Times New Roman" w:hAnsiTheme="majorHAnsi" w:cs="Lucida Sans Unicode"/>
          <w:color w:val="000000"/>
          <w:szCs w:val="24"/>
        </w:rPr>
        <w:t>interpreted</w:t>
      </w:r>
      <w:r w:rsidR="007938DE">
        <w:rPr>
          <w:rFonts w:asciiTheme="majorHAnsi" w:eastAsia="Times New Roman" w:hAnsiTheme="majorHAnsi" w:cs="Lucida Sans Unicode"/>
          <w:color w:val="000000"/>
          <w:szCs w:val="24"/>
        </w:rPr>
        <w:t xml:space="preserve"> ?</w:t>
      </w:r>
      <w:proofErr w:type="gramEnd"/>
      <w:r w:rsidR="007938DE">
        <w:rPr>
          <w:rFonts w:asciiTheme="majorHAnsi" w:eastAsia="Times New Roman" w:hAnsiTheme="majorHAnsi" w:cs="Lucida Sans Unicode"/>
          <w:color w:val="000000"/>
          <w:szCs w:val="24"/>
        </w:rPr>
        <w:t xml:space="preserve"> </w:t>
      </w:r>
    </w:p>
    <w:p w:rsidR="000A5A91" w:rsidRDefault="000A5A91" w:rsidP="002F4555">
      <w:pPr>
        <w:rPr>
          <w:rFonts w:asciiTheme="majorHAnsi" w:eastAsia="Times New Roman" w:hAnsiTheme="majorHAnsi" w:cs="Lucida Sans Unicode"/>
          <w:color w:val="000000"/>
          <w:szCs w:val="24"/>
        </w:rPr>
      </w:pPr>
      <w:r>
        <w:rPr>
          <w:rFonts w:asciiTheme="majorHAnsi" w:eastAsia="Times New Roman" w:hAnsiTheme="majorHAnsi" w:cs="Lucida Sans Unicode"/>
          <w:color w:val="000000"/>
          <w:szCs w:val="24"/>
        </w:rPr>
        <w:t xml:space="preserve">At this point, I would like to be sure the law is understood. Colvin v. </w:t>
      </w:r>
      <w:proofErr w:type="spellStart"/>
      <w:r>
        <w:rPr>
          <w:rFonts w:asciiTheme="majorHAnsi" w:eastAsia="Times New Roman" w:hAnsiTheme="majorHAnsi" w:cs="Lucida Sans Unicode"/>
          <w:color w:val="000000"/>
          <w:szCs w:val="24"/>
        </w:rPr>
        <w:t>Derwinski</w:t>
      </w:r>
      <w:proofErr w:type="spellEnd"/>
      <w:r>
        <w:rPr>
          <w:rFonts w:asciiTheme="majorHAnsi" w:eastAsia="Times New Roman" w:hAnsiTheme="majorHAnsi" w:cs="Lucida Sans Unicode"/>
          <w:color w:val="000000"/>
          <w:szCs w:val="24"/>
        </w:rPr>
        <w:t xml:space="preserve"> (1991) forbids people with no medical background from making diagnoses of illness or degree of disability of same. The </w:t>
      </w:r>
      <w:r w:rsidR="0001714A">
        <w:rPr>
          <w:rFonts w:asciiTheme="majorHAnsi" w:eastAsia="Times New Roman" w:hAnsiTheme="majorHAnsi" w:cs="Lucida Sans Unicode"/>
          <w:color w:val="000000"/>
          <w:szCs w:val="24"/>
        </w:rPr>
        <w:t>rationale for the denial</w:t>
      </w:r>
      <w:r>
        <w:rPr>
          <w:rFonts w:asciiTheme="majorHAnsi" w:eastAsia="Times New Roman" w:hAnsiTheme="majorHAnsi" w:cs="Lucida Sans Unicode"/>
          <w:color w:val="000000"/>
          <w:szCs w:val="24"/>
        </w:rPr>
        <w:t xml:space="preserve"> implies a decision medical in nature was made concerning</w:t>
      </w:r>
      <w:r w:rsidR="0001714A">
        <w:rPr>
          <w:rFonts w:asciiTheme="majorHAnsi" w:eastAsia="Times New Roman" w:hAnsiTheme="majorHAnsi" w:cs="Lucida Sans Unicode"/>
          <w:color w:val="000000"/>
          <w:szCs w:val="24"/>
        </w:rPr>
        <w:t xml:space="preserve"> my disabilities. The phrase “I find that you are able…” is a decision clearly medical in nature and thus violates the precedence evoked in Colvin. Please be sure to attach the medical credentials of the doctor, ARNP, or PA in the evidence section of the Statement of the Case who made this determination. I will be unable to contest his/her credentials with no knowledge of same.</w:t>
      </w:r>
    </w:p>
    <w:p w:rsidR="00F46E7C" w:rsidRDefault="007938DE" w:rsidP="002F4555">
      <w:pPr>
        <w:rPr>
          <w:rFonts w:asciiTheme="majorHAnsi" w:eastAsia="Times New Roman" w:hAnsiTheme="majorHAnsi" w:cs="Lucida Sans Unicode"/>
          <w:color w:val="000000"/>
          <w:szCs w:val="24"/>
          <w:u w:val="single"/>
        </w:rPr>
      </w:pPr>
      <w:r>
        <w:rPr>
          <w:rFonts w:asciiTheme="majorHAnsi" w:eastAsia="Times New Roman" w:hAnsiTheme="majorHAnsi" w:cs="Lucida Sans Unicode"/>
          <w:color w:val="000000"/>
          <w:szCs w:val="24"/>
        </w:rPr>
        <w:t>I have discussed my physical limitations and the shortcomings of my growing endeavors ou</w:t>
      </w:r>
      <w:r w:rsidR="0001714A">
        <w:rPr>
          <w:rFonts w:asciiTheme="majorHAnsi" w:eastAsia="Times New Roman" w:hAnsiTheme="majorHAnsi" w:cs="Lucida Sans Unicode"/>
          <w:color w:val="000000"/>
          <w:szCs w:val="24"/>
        </w:rPr>
        <w:t>t of doors in winter. I have also</w:t>
      </w:r>
      <w:r>
        <w:rPr>
          <w:rFonts w:asciiTheme="majorHAnsi" w:eastAsia="Times New Roman" w:hAnsiTheme="majorHAnsi" w:cs="Lucida Sans Unicode"/>
          <w:color w:val="000000"/>
          <w:szCs w:val="24"/>
        </w:rPr>
        <w:t xml:space="preserve"> touched on the necessity of growing pesticide-free vegetables</w:t>
      </w:r>
      <w:r w:rsidR="0001714A">
        <w:rPr>
          <w:rFonts w:asciiTheme="majorHAnsi" w:eastAsia="Times New Roman" w:hAnsiTheme="majorHAnsi" w:cs="Lucida Sans Unicode"/>
          <w:color w:val="000000"/>
          <w:szCs w:val="24"/>
        </w:rPr>
        <w:t xml:space="preserve"> in prior correspondence</w:t>
      </w:r>
      <w:r>
        <w:rPr>
          <w:rFonts w:asciiTheme="majorHAnsi" w:eastAsia="Times New Roman" w:hAnsiTheme="majorHAnsi" w:cs="Lucida Sans Unicode"/>
          <w:color w:val="000000"/>
          <w:szCs w:val="24"/>
        </w:rPr>
        <w:t xml:space="preserve">. My liver is now in Stage 4, or, more precisely, in what is called “compensated cirrhosis”. This means that I will soon need a new liver. Due to my autoimmune disorder, my body will reject a transplant. Thus it behooves me to treat the liver I have with the utmost care to prolong my life. The ILP counselor informs me that this </w:t>
      </w:r>
      <w:r w:rsidR="00285543">
        <w:rPr>
          <w:rFonts w:asciiTheme="majorHAnsi" w:eastAsia="Times New Roman" w:hAnsiTheme="majorHAnsi" w:cs="Lucida Sans Unicode"/>
          <w:color w:val="000000"/>
          <w:szCs w:val="24"/>
        </w:rPr>
        <w:t>(growing pesticide-free vegetables</w:t>
      </w:r>
      <w:r w:rsidR="008E325C">
        <w:rPr>
          <w:rFonts w:asciiTheme="majorHAnsi" w:eastAsia="Times New Roman" w:hAnsiTheme="majorHAnsi" w:cs="Lucida Sans Unicode"/>
          <w:color w:val="000000"/>
          <w:szCs w:val="24"/>
        </w:rPr>
        <w:t>) does</w:t>
      </w:r>
      <w:r>
        <w:rPr>
          <w:rFonts w:asciiTheme="majorHAnsi" w:eastAsia="Times New Roman" w:hAnsiTheme="majorHAnsi" w:cs="Lucida Sans Unicode"/>
          <w:color w:val="000000"/>
          <w:szCs w:val="24"/>
        </w:rPr>
        <w:t xml:space="preserve"> not fall into the “necessary and vital” caveat of independence in daily living. Absent any intervention on my part, I will die much sooner if I continue to consume store-bought vegetables that are heavily laden with commercial pesticides. I would </w:t>
      </w:r>
      <w:r w:rsidR="00F42788">
        <w:rPr>
          <w:rFonts w:asciiTheme="majorHAnsi" w:eastAsia="Times New Roman" w:hAnsiTheme="majorHAnsi" w:cs="Lucida Sans Unicode"/>
          <w:color w:val="000000"/>
          <w:szCs w:val="24"/>
        </w:rPr>
        <w:t>like to</w:t>
      </w:r>
      <w:r>
        <w:rPr>
          <w:rFonts w:asciiTheme="majorHAnsi" w:eastAsia="Times New Roman" w:hAnsiTheme="majorHAnsi" w:cs="Lucida Sans Unicode"/>
          <w:color w:val="000000"/>
          <w:szCs w:val="24"/>
        </w:rPr>
        <w:t xml:space="preserve"> </w:t>
      </w:r>
      <w:r w:rsidR="00285543">
        <w:rPr>
          <w:rFonts w:asciiTheme="majorHAnsi" w:eastAsia="Times New Roman" w:hAnsiTheme="majorHAnsi" w:cs="Lucida Sans Unicode"/>
          <w:color w:val="000000"/>
          <w:szCs w:val="24"/>
        </w:rPr>
        <w:t>add</w:t>
      </w:r>
      <w:r>
        <w:rPr>
          <w:rFonts w:asciiTheme="majorHAnsi" w:eastAsia="Times New Roman" w:hAnsiTheme="majorHAnsi" w:cs="Lucida Sans Unicode"/>
          <w:color w:val="000000"/>
          <w:szCs w:val="24"/>
        </w:rPr>
        <w:t xml:space="preserve"> here that a large part of my problems were caused by consuming another pesticide for two years </w:t>
      </w:r>
      <w:r w:rsidR="00F42788">
        <w:rPr>
          <w:rFonts w:asciiTheme="majorHAnsi" w:eastAsia="Times New Roman" w:hAnsiTheme="majorHAnsi" w:cs="Lucida Sans Unicode"/>
          <w:color w:val="000000"/>
          <w:szCs w:val="24"/>
        </w:rPr>
        <w:t>in Southeast Asia called 2</w:t>
      </w:r>
      <w:proofErr w:type="gramStart"/>
      <w:r w:rsidR="00F42788">
        <w:rPr>
          <w:rFonts w:asciiTheme="majorHAnsi" w:eastAsia="Times New Roman" w:hAnsiTheme="majorHAnsi" w:cs="Lucida Sans Unicode"/>
          <w:color w:val="000000"/>
          <w:szCs w:val="24"/>
        </w:rPr>
        <w:t>,4,5</w:t>
      </w:r>
      <w:proofErr w:type="gramEnd"/>
      <w:r w:rsidR="00F42788">
        <w:rPr>
          <w:rFonts w:asciiTheme="majorHAnsi" w:eastAsia="Times New Roman" w:hAnsiTheme="majorHAnsi" w:cs="Lucida Sans Unicode"/>
          <w:color w:val="000000"/>
          <w:szCs w:val="24"/>
        </w:rPr>
        <w:t xml:space="preserve"> T-also known as Agent Orange. The continued assault on my liver with chemicals hastens my demise. </w:t>
      </w:r>
      <w:r w:rsidR="00F42788" w:rsidRPr="00285543">
        <w:rPr>
          <w:rFonts w:asciiTheme="majorHAnsi" w:eastAsia="Times New Roman" w:hAnsiTheme="majorHAnsi" w:cs="Lucida Sans Unicode"/>
          <w:color w:val="000000"/>
          <w:szCs w:val="24"/>
          <w:u w:val="single"/>
        </w:rPr>
        <w:t xml:space="preserve">Growing pesticide-free vegetables is necessary and vital to my </w:t>
      </w:r>
      <w:r w:rsidR="00285543" w:rsidRPr="00285543">
        <w:rPr>
          <w:rFonts w:asciiTheme="majorHAnsi" w:eastAsia="Times New Roman" w:hAnsiTheme="majorHAnsi" w:cs="Lucida Sans Unicode"/>
          <w:color w:val="000000"/>
          <w:szCs w:val="24"/>
          <w:u w:val="single"/>
        </w:rPr>
        <w:t>living, let alone independence</w:t>
      </w:r>
      <w:r w:rsidR="00F42788" w:rsidRPr="00285543">
        <w:rPr>
          <w:rFonts w:asciiTheme="majorHAnsi" w:eastAsia="Times New Roman" w:hAnsiTheme="majorHAnsi" w:cs="Lucida Sans Unicode"/>
          <w:color w:val="000000"/>
          <w:szCs w:val="24"/>
          <w:u w:val="single"/>
        </w:rPr>
        <w:t xml:space="preserve"> without the help, or reduced help of others. Somehow that seems to have become lost </w:t>
      </w:r>
    </w:p>
    <w:p w:rsidR="00F46E7C" w:rsidRDefault="00F46E7C" w:rsidP="00F46E7C">
      <w:pPr>
        <w:pStyle w:val="ListParagraph"/>
        <w:jc w:val="center"/>
      </w:pPr>
      <w:r>
        <w:lastRenderedPageBreak/>
        <w:t>Page 15</w:t>
      </w:r>
      <w:r w:rsidRPr="00B73068">
        <w:t xml:space="preserve">   </w:t>
      </w:r>
      <w:r w:rsidR="0094489D">
        <w:t xml:space="preserve"> </w:t>
      </w:r>
    </w:p>
    <w:p w:rsidR="00F42788" w:rsidRDefault="00F42788" w:rsidP="002F4555">
      <w:pPr>
        <w:rPr>
          <w:rFonts w:asciiTheme="majorHAnsi" w:eastAsia="Times New Roman" w:hAnsiTheme="majorHAnsi" w:cs="Lucida Sans Unicode"/>
          <w:color w:val="000000"/>
          <w:szCs w:val="24"/>
        </w:rPr>
      </w:pPr>
      <w:proofErr w:type="gramStart"/>
      <w:r w:rsidRPr="00285543">
        <w:rPr>
          <w:rFonts w:asciiTheme="majorHAnsi" w:eastAsia="Times New Roman" w:hAnsiTheme="majorHAnsi" w:cs="Lucida Sans Unicode"/>
          <w:color w:val="000000"/>
          <w:szCs w:val="24"/>
          <w:u w:val="single"/>
        </w:rPr>
        <w:t>in</w:t>
      </w:r>
      <w:proofErr w:type="gramEnd"/>
      <w:r w:rsidRPr="00285543">
        <w:rPr>
          <w:rFonts w:asciiTheme="majorHAnsi" w:eastAsia="Times New Roman" w:hAnsiTheme="majorHAnsi" w:cs="Lucida Sans Unicode"/>
          <w:color w:val="000000"/>
          <w:szCs w:val="24"/>
          <w:u w:val="single"/>
        </w:rPr>
        <w:t xml:space="preserve"> this discussion. Put more bluntly, my independence in daily living will become a moot point if I am no longer </w:t>
      </w:r>
      <w:r w:rsidRPr="00285543">
        <w:rPr>
          <w:rFonts w:asciiTheme="majorHAnsi" w:eastAsia="Times New Roman" w:hAnsiTheme="majorHAnsi" w:cs="Lucida Sans Unicode"/>
          <w:i/>
          <w:color w:val="000000"/>
          <w:szCs w:val="24"/>
          <w:u w:val="single"/>
        </w:rPr>
        <w:t xml:space="preserve">alive </w:t>
      </w:r>
      <w:r w:rsidRPr="00285543">
        <w:rPr>
          <w:rFonts w:asciiTheme="majorHAnsi" w:eastAsia="Times New Roman" w:hAnsiTheme="majorHAnsi" w:cs="Lucida Sans Unicode"/>
          <w:color w:val="000000"/>
          <w:szCs w:val="24"/>
          <w:u w:val="single"/>
        </w:rPr>
        <w:t>to enjoy independence in daily living.</w:t>
      </w:r>
      <w:r>
        <w:rPr>
          <w:rFonts w:asciiTheme="majorHAnsi" w:eastAsia="Times New Roman" w:hAnsiTheme="majorHAnsi" w:cs="Lucida Sans Unicode"/>
          <w:color w:val="000000"/>
          <w:szCs w:val="24"/>
        </w:rPr>
        <w:t xml:space="preserve"> Being able to </w:t>
      </w:r>
      <w:r w:rsidR="00285543">
        <w:rPr>
          <w:rFonts w:asciiTheme="majorHAnsi" w:eastAsia="Times New Roman" w:hAnsiTheme="majorHAnsi" w:cs="Lucida Sans Unicode"/>
          <w:color w:val="000000"/>
          <w:szCs w:val="24"/>
        </w:rPr>
        <w:t>grow vegetables</w:t>
      </w:r>
      <w:r>
        <w:rPr>
          <w:rFonts w:asciiTheme="majorHAnsi" w:eastAsia="Times New Roman" w:hAnsiTheme="majorHAnsi" w:cs="Lucida Sans Unicode"/>
          <w:color w:val="000000"/>
          <w:szCs w:val="24"/>
        </w:rPr>
        <w:t xml:space="preserve"> year-round is the bone of contention here. My counselor feels the current facilities are adequate to t</w:t>
      </w:r>
      <w:r w:rsidR="00285543">
        <w:rPr>
          <w:rFonts w:asciiTheme="majorHAnsi" w:eastAsia="Times New Roman" w:hAnsiTheme="majorHAnsi" w:cs="Lucida Sans Unicode"/>
          <w:color w:val="000000"/>
          <w:szCs w:val="24"/>
        </w:rPr>
        <w:t>he task. I maintain they are merely adequate for the task in summer</w:t>
      </w:r>
      <w:r>
        <w:rPr>
          <w:rFonts w:asciiTheme="majorHAnsi" w:eastAsia="Times New Roman" w:hAnsiTheme="majorHAnsi" w:cs="Lucida Sans Unicode"/>
          <w:color w:val="000000"/>
          <w:szCs w:val="24"/>
        </w:rPr>
        <w:t xml:space="preserve"> and have more than illustrated my point. They might be adequate for some but not for my circumstances based on my subset of disabilities</w:t>
      </w:r>
      <w:r w:rsidR="00285543">
        <w:rPr>
          <w:rFonts w:asciiTheme="majorHAnsi" w:eastAsia="Times New Roman" w:hAnsiTheme="majorHAnsi" w:cs="Lucida Sans Unicode"/>
          <w:color w:val="000000"/>
          <w:szCs w:val="24"/>
        </w:rPr>
        <w:t>- direct sun and temperature.</w:t>
      </w:r>
    </w:p>
    <w:p w:rsidR="00285543" w:rsidRDefault="00F42788" w:rsidP="002F4555">
      <w:pPr>
        <w:rPr>
          <w:rFonts w:asciiTheme="majorHAnsi" w:eastAsia="Times New Roman" w:hAnsiTheme="majorHAnsi" w:cs="Lucida Sans Unicode"/>
          <w:color w:val="0070C0"/>
          <w:szCs w:val="24"/>
        </w:rPr>
      </w:pPr>
      <w:r>
        <w:rPr>
          <w:rFonts w:asciiTheme="majorHAnsi" w:eastAsia="Times New Roman" w:hAnsiTheme="majorHAnsi" w:cs="Lucida Sans Unicode"/>
          <w:color w:val="000000"/>
          <w:szCs w:val="24"/>
        </w:rPr>
        <w:t>I believe on this point alone-</w:t>
      </w:r>
      <w:r w:rsidR="00B22130">
        <w:rPr>
          <w:rFonts w:asciiTheme="majorHAnsi" w:eastAsia="Times New Roman" w:hAnsiTheme="majorHAnsi" w:cs="Lucida Sans Unicode"/>
          <w:color w:val="000000"/>
          <w:szCs w:val="24"/>
        </w:rPr>
        <w:t xml:space="preserve"> my avocational capabilities to grow healthy foods- supports my “necessary and vital” argument for increased independence and decreasing my dependence on others due to the rural nature of my residence. The added benefit of occupying my time and exercise are also components worthy of consideration. Congress did not append “necessary and vital” to the prerequisites of the IL program in 1980. That is a more recent iteration appended via VA’s General Counsel precedent 6-2001. While binding, all regulations are allowed some deference to the individual circumstances of the veteran. Here, where my health is paramount to my continued existence, a more relaxed interpretation is required. As I mentioned, there is no bright-line rule in deciding   Independent Living requests for greenhouses. As an example of that, I would point to this internet link</w:t>
      </w:r>
      <w:r w:rsidR="00285543" w:rsidRPr="00285543">
        <w:rPr>
          <w:rFonts w:asciiTheme="majorHAnsi" w:eastAsia="Times New Roman" w:hAnsiTheme="majorHAnsi" w:cs="Lucida Sans Unicode"/>
          <w:szCs w:val="24"/>
        </w:rPr>
        <w:t>:</w:t>
      </w:r>
      <w:r w:rsidR="00B22130" w:rsidRPr="00285543">
        <w:rPr>
          <w:rFonts w:asciiTheme="majorHAnsi" w:eastAsia="Times New Roman" w:hAnsiTheme="majorHAnsi" w:cs="Lucida Sans Unicode"/>
          <w:szCs w:val="24"/>
        </w:rPr>
        <w:t xml:space="preserve"> </w:t>
      </w:r>
      <w:r w:rsidR="00B22130" w:rsidRPr="00082E4C">
        <w:rPr>
          <w:rFonts w:asciiTheme="majorHAnsi" w:eastAsia="Times New Roman" w:hAnsiTheme="majorHAnsi" w:cs="Lucida Sans Unicode"/>
          <w:color w:val="0070C0"/>
          <w:szCs w:val="24"/>
        </w:rPr>
        <w:t xml:space="preserve">  </w:t>
      </w:r>
      <w:hyperlink r:id="rId10" w:history="1">
        <w:r w:rsidR="00082E4C" w:rsidRPr="009929C5">
          <w:rPr>
            <w:rStyle w:val="Hyperlink"/>
            <w:rFonts w:asciiTheme="majorHAnsi" w:eastAsia="Times New Roman" w:hAnsiTheme="majorHAnsi" w:cs="Lucida Sans Unicode"/>
            <w:szCs w:val="24"/>
          </w:rPr>
          <w:t>http://www.wtoc.com/Global/story.asp?S=10758110</w:t>
        </w:r>
      </w:hyperlink>
    </w:p>
    <w:p w:rsidR="00285543" w:rsidRDefault="00285543" w:rsidP="002F4555">
      <w:pPr>
        <w:rPr>
          <w:rFonts w:asciiTheme="majorHAnsi" w:eastAsia="Times New Roman" w:hAnsiTheme="majorHAnsi" w:cs="Lucida Sans Unicode"/>
          <w:szCs w:val="24"/>
        </w:rPr>
      </w:pPr>
      <w:r w:rsidRPr="00285543">
        <w:rPr>
          <w:rFonts w:asciiTheme="majorHAnsi" w:eastAsia="Times New Roman" w:hAnsiTheme="majorHAnsi" w:cs="Lucida Sans Unicode"/>
          <w:szCs w:val="24"/>
        </w:rPr>
        <w:t>Obviously the criteria</w:t>
      </w:r>
      <w:r>
        <w:rPr>
          <w:rFonts w:asciiTheme="majorHAnsi" w:eastAsia="Times New Roman" w:hAnsiTheme="majorHAnsi" w:cs="Lucida Sans Unicode"/>
          <w:szCs w:val="24"/>
        </w:rPr>
        <w:t xml:space="preserve"> at the Atlanta, Georgia Regional Office is at odds with Seattle’s </w:t>
      </w:r>
      <w:proofErr w:type="spellStart"/>
      <w:r>
        <w:rPr>
          <w:rFonts w:asciiTheme="majorHAnsi" w:eastAsia="Times New Roman" w:hAnsiTheme="majorHAnsi" w:cs="Lucida Sans Unicode"/>
          <w:szCs w:val="24"/>
        </w:rPr>
        <w:t>vis</w:t>
      </w:r>
      <w:proofErr w:type="spellEnd"/>
      <w:r>
        <w:rPr>
          <w:rFonts w:asciiTheme="majorHAnsi" w:eastAsia="Times New Roman" w:hAnsiTheme="majorHAnsi" w:cs="Lucida Sans Unicode"/>
          <w:szCs w:val="24"/>
        </w:rPr>
        <w:t>-</w:t>
      </w:r>
      <w:r w:rsidRPr="00285543">
        <w:rPr>
          <w:rFonts w:asciiTheme="majorHAnsi" w:eastAsia="Times New Roman" w:hAnsiTheme="majorHAnsi" w:cs="Lucida Sans Unicode"/>
          <w:szCs w:val="24"/>
        </w:rPr>
        <w:t>â</w:t>
      </w:r>
      <w:r>
        <w:rPr>
          <w:rFonts w:asciiTheme="majorHAnsi" w:eastAsia="Times New Roman" w:hAnsiTheme="majorHAnsi" w:cs="Lucida Sans Unicode"/>
          <w:szCs w:val="24"/>
        </w:rPr>
        <w:t>-</w:t>
      </w:r>
      <w:proofErr w:type="spellStart"/>
      <w:r>
        <w:rPr>
          <w:rFonts w:asciiTheme="majorHAnsi" w:eastAsia="Times New Roman" w:hAnsiTheme="majorHAnsi" w:cs="Lucida Sans Unicode"/>
          <w:szCs w:val="24"/>
        </w:rPr>
        <w:t>vis</w:t>
      </w:r>
      <w:proofErr w:type="spellEnd"/>
      <w:r>
        <w:rPr>
          <w:rFonts w:asciiTheme="majorHAnsi" w:eastAsia="Times New Roman" w:hAnsiTheme="majorHAnsi" w:cs="Lucida Sans Unicode"/>
          <w:szCs w:val="24"/>
        </w:rPr>
        <w:t xml:space="preserve"> greenhouses. I concede that the facts in any particular case vary but my IL counselor </w:t>
      </w:r>
      <w:r w:rsidR="008E325C">
        <w:rPr>
          <w:rFonts w:asciiTheme="majorHAnsi" w:eastAsia="Times New Roman" w:hAnsiTheme="majorHAnsi" w:cs="Lucida Sans Unicode"/>
          <w:szCs w:val="24"/>
        </w:rPr>
        <w:t>stated this would never be approved in my case. The gentleman in Atlanta, Bruce McCartney, suffers from PTSD rather than any medical affliction that prevents him from contact with sunlight or temperatures below 40°. Thus I find it incongruous that a mental disorder mitigates in favor of a greenhouse whereas photosensitivity and Reynaud’s syndrome do not.</w:t>
      </w:r>
    </w:p>
    <w:p w:rsidR="008E325C" w:rsidRPr="001B002E" w:rsidRDefault="008E325C" w:rsidP="002F4555">
      <w:pPr>
        <w:rPr>
          <w:rFonts w:asciiTheme="majorHAnsi" w:eastAsia="Times New Roman" w:hAnsiTheme="majorHAnsi" w:cs="Lucida Sans Unicode"/>
          <w:szCs w:val="24"/>
        </w:rPr>
      </w:pPr>
      <w:r>
        <w:rPr>
          <w:rFonts w:asciiTheme="majorHAnsi" w:eastAsia="Times New Roman" w:hAnsiTheme="majorHAnsi" w:cs="Lucida Sans Unicode"/>
          <w:szCs w:val="24"/>
        </w:rPr>
        <w:t xml:space="preserve">I have also read numerous BVA decisions on ILP appeals. Medical diagnoses are often incorporated into ILP needs and viewed as necessary and vital. </w:t>
      </w:r>
      <w:r w:rsidR="001B002E">
        <w:rPr>
          <w:rFonts w:asciiTheme="majorHAnsi" w:eastAsia="Times New Roman" w:hAnsiTheme="majorHAnsi" w:cs="Lucida Sans Unicode"/>
          <w:szCs w:val="24"/>
        </w:rPr>
        <w:t xml:space="preserve">A classic example: </w:t>
      </w:r>
      <w:hyperlink r:id="rId11" w:history="1">
        <w:r w:rsidR="001B002E" w:rsidRPr="009929C5">
          <w:rPr>
            <w:rStyle w:val="Hyperlink"/>
            <w:rFonts w:asciiTheme="majorHAnsi" w:eastAsia="Times New Roman" w:hAnsiTheme="majorHAnsi" w:cs="Lucida Sans Unicode"/>
            <w:szCs w:val="24"/>
          </w:rPr>
          <w:t>http://www.va.gov/vetapp12/files3/1219493.txt</w:t>
        </w:r>
      </w:hyperlink>
      <w:r w:rsidR="001B002E">
        <w:rPr>
          <w:rFonts w:asciiTheme="majorHAnsi" w:eastAsia="Times New Roman" w:hAnsiTheme="majorHAnsi" w:cs="Lucida Sans Unicode"/>
          <w:szCs w:val="24"/>
        </w:rPr>
        <w:t xml:space="preserve">. Here the veteran has diabetes and asks for a home spa unit to increase muscle strength and increase his independence in daily living. As I said, there is no bright-line rule that predetermines a denial in every case. </w:t>
      </w:r>
      <w:r w:rsidR="001B002E">
        <w:rPr>
          <w:rFonts w:asciiTheme="majorHAnsi" w:eastAsia="Times New Roman" w:hAnsiTheme="majorHAnsi" w:cs="Lucida Sans Unicode"/>
          <w:color w:val="0070C0"/>
          <w:szCs w:val="24"/>
        </w:rPr>
        <w:t xml:space="preserve"> </w:t>
      </w:r>
    </w:p>
    <w:p w:rsidR="003F7753" w:rsidRDefault="003F7753" w:rsidP="002F4555">
      <w:pPr>
        <w:rPr>
          <w:rFonts w:asciiTheme="majorHAnsi" w:eastAsia="Times New Roman" w:hAnsiTheme="majorHAnsi" w:cs="Lucida Sans Unicode"/>
          <w:szCs w:val="24"/>
        </w:rPr>
      </w:pPr>
    </w:p>
    <w:p w:rsidR="003F7753" w:rsidRDefault="003F7753" w:rsidP="003F7753">
      <w:pPr>
        <w:pStyle w:val="ListParagraph"/>
        <w:jc w:val="center"/>
      </w:pPr>
      <w:r>
        <w:lastRenderedPageBreak/>
        <w:t>Page 16</w:t>
      </w:r>
      <w:r w:rsidRPr="00B73068">
        <w:t xml:space="preserve">   </w:t>
      </w:r>
      <w:r w:rsidR="0094489D">
        <w:t xml:space="preserve"> </w:t>
      </w:r>
    </w:p>
    <w:p w:rsidR="003F7753" w:rsidRDefault="003F7753" w:rsidP="002F4555">
      <w:pPr>
        <w:rPr>
          <w:rFonts w:asciiTheme="majorHAnsi" w:eastAsia="Times New Roman" w:hAnsiTheme="majorHAnsi" w:cs="Lucida Sans Unicode"/>
          <w:szCs w:val="24"/>
        </w:rPr>
      </w:pPr>
    </w:p>
    <w:p w:rsidR="004B59E0" w:rsidRDefault="00082E4C" w:rsidP="002F4555">
      <w:pPr>
        <w:rPr>
          <w:rFonts w:asciiTheme="majorHAnsi" w:eastAsia="Times New Roman" w:hAnsiTheme="majorHAnsi" w:cs="Lucida Sans Unicode"/>
          <w:szCs w:val="24"/>
        </w:rPr>
      </w:pPr>
      <w:r>
        <w:rPr>
          <w:rFonts w:asciiTheme="majorHAnsi" w:eastAsia="Times New Roman" w:hAnsiTheme="majorHAnsi" w:cs="Lucida Sans Unicode"/>
          <w:szCs w:val="24"/>
        </w:rPr>
        <w:t>Turning to my last argument, allow me to address the</w:t>
      </w:r>
      <w:r w:rsidR="001B002E">
        <w:rPr>
          <w:rFonts w:asciiTheme="majorHAnsi" w:eastAsia="Times New Roman" w:hAnsiTheme="majorHAnsi" w:cs="Lucida Sans Unicode"/>
          <w:szCs w:val="24"/>
        </w:rPr>
        <w:t xml:space="preserve"> sparse menu of</w:t>
      </w:r>
      <w:r>
        <w:rPr>
          <w:rFonts w:asciiTheme="majorHAnsi" w:eastAsia="Times New Roman" w:hAnsiTheme="majorHAnsi" w:cs="Lucida Sans Unicode"/>
          <w:szCs w:val="24"/>
        </w:rPr>
        <w:t xml:space="preserve"> programs available to veterans with respect to living with disabilities. There are limited</w:t>
      </w:r>
      <w:r w:rsidR="001B002E">
        <w:rPr>
          <w:rFonts w:asciiTheme="majorHAnsi" w:eastAsia="Times New Roman" w:hAnsiTheme="majorHAnsi" w:cs="Lucida Sans Unicode"/>
          <w:szCs w:val="24"/>
        </w:rPr>
        <w:t xml:space="preserve"> VA</w:t>
      </w:r>
      <w:r>
        <w:rPr>
          <w:rFonts w:asciiTheme="majorHAnsi" w:eastAsia="Times New Roman" w:hAnsiTheme="majorHAnsi" w:cs="Lucida Sans Unicode"/>
          <w:szCs w:val="24"/>
        </w:rPr>
        <w:t xml:space="preserve"> avenues to improve life for severely disabled veterans. Among them are grants to remodel their house </w:t>
      </w:r>
      <w:r w:rsidR="001B002E">
        <w:rPr>
          <w:rFonts w:asciiTheme="majorHAnsi" w:eastAsia="Times New Roman" w:hAnsiTheme="majorHAnsi" w:cs="Lucida Sans Unicode"/>
          <w:szCs w:val="24"/>
        </w:rPr>
        <w:t xml:space="preserve">(HISA) </w:t>
      </w:r>
      <w:r>
        <w:rPr>
          <w:rFonts w:asciiTheme="majorHAnsi" w:eastAsia="Times New Roman" w:hAnsiTheme="majorHAnsi" w:cs="Lucida Sans Unicode"/>
          <w:szCs w:val="24"/>
        </w:rPr>
        <w:t>to make them accessible and accommodate wheelchairs. There are programs that adapt automobiles to make them usable for veterans with prosthetics</w:t>
      </w:r>
      <w:r w:rsidR="001B002E">
        <w:rPr>
          <w:rFonts w:asciiTheme="majorHAnsi" w:eastAsia="Times New Roman" w:hAnsiTheme="majorHAnsi" w:cs="Lucida Sans Unicode"/>
          <w:szCs w:val="24"/>
        </w:rPr>
        <w:t xml:space="preserve"> or wheelchair accessible</w:t>
      </w:r>
      <w:r>
        <w:rPr>
          <w:rFonts w:asciiTheme="majorHAnsi" w:eastAsia="Times New Roman" w:hAnsiTheme="majorHAnsi" w:cs="Lucida Sans Unicode"/>
          <w:szCs w:val="24"/>
        </w:rPr>
        <w:t>. Lastly, there is the VR&amp;E program for Independent Living. My need for healthy food cannot be procured by any of the above programs. The IL program allows me to become an active participant in my health as well as affording me an avocational outlet for my spare time</w:t>
      </w:r>
      <w:r w:rsidR="00FB639F">
        <w:rPr>
          <w:rFonts w:asciiTheme="majorHAnsi" w:eastAsia="Times New Roman" w:hAnsiTheme="majorHAnsi" w:cs="Lucida Sans Unicode"/>
          <w:szCs w:val="24"/>
        </w:rPr>
        <w:t xml:space="preserve"> thus increasing my independence in daily living</w:t>
      </w:r>
      <w:r>
        <w:rPr>
          <w:rFonts w:asciiTheme="majorHAnsi" w:eastAsia="Times New Roman" w:hAnsiTheme="majorHAnsi" w:cs="Lucida Sans Unicode"/>
          <w:szCs w:val="24"/>
        </w:rPr>
        <w:t xml:space="preserve">. Were I grossly overweight, the VA would welcome the opportunity to enroll me in a class for healthy living that promoted good eating habits. Similarly, if I were an alcoholic or </w:t>
      </w:r>
      <w:r w:rsidR="00765BAF">
        <w:rPr>
          <w:rFonts w:asciiTheme="majorHAnsi" w:eastAsia="Times New Roman" w:hAnsiTheme="majorHAnsi" w:cs="Lucida Sans Unicode"/>
          <w:szCs w:val="24"/>
        </w:rPr>
        <w:t xml:space="preserve">drug abuser, the VA would go to great pains to help me rehabilitate myself and regain my health. </w:t>
      </w:r>
      <w:r w:rsidR="00FB639F">
        <w:rPr>
          <w:rFonts w:asciiTheme="majorHAnsi" w:eastAsia="Times New Roman" w:hAnsiTheme="majorHAnsi" w:cs="Lucida Sans Unicode"/>
          <w:szCs w:val="24"/>
        </w:rPr>
        <w:t>Likewise</w:t>
      </w:r>
      <w:r w:rsidR="00765BAF">
        <w:rPr>
          <w:rFonts w:asciiTheme="majorHAnsi" w:eastAsia="Times New Roman" w:hAnsiTheme="majorHAnsi" w:cs="Lucida Sans Unicode"/>
          <w:szCs w:val="24"/>
        </w:rPr>
        <w:t xml:space="preserve">, </w:t>
      </w:r>
      <w:proofErr w:type="gramStart"/>
      <w:r w:rsidR="00765BAF">
        <w:rPr>
          <w:rFonts w:asciiTheme="majorHAnsi" w:eastAsia="Times New Roman" w:hAnsiTheme="majorHAnsi" w:cs="Lucida Sans Unicode"/>
          <w:szCs w:val="24"/>
        </w:rPr>
        <w:t>If</w:t>
      </w:r>
      <w:proofErr w:type="gramEnd"/>
      <w:r w:rsidR="00765BAF">
        <w:rPr>
          <w:rFonts w:asciiTheme="majorHAnsi" w:eastAsia="Times New Roman" w:hAnsiTheme="majorHAnsi" w:cs="Lucida Sans Unicode"/>
          <w:szCs w:val="24"/>
        </w:rPr>
        <w:t xml:space="preserve"> I suffered from PTSD, I would be afforded an opportunity for group encounter sessions aimed at helping me reassimilate myself into society and get well. What I seek is not remarkably different. The IL counselor seems to be enamoured of the phrase “necessary and vital to independence in everyday living” to the </w:t>
      </w:r>
      <w:r w:rsidR="00FB639F">
        <w:rPr>
          <w:rFonts w:asciiTheme="majorHAnsi" w:eastAsia="Times New Roman" w:hAnsiTheme="majorHAnsi" w:cs="Lucida Sans Unicode"/>
          <w:szCs w:val="24"/>
        </w:rPr>
        <w:t xml:space="preserve">point of fixation. </w:t>
      </w:r>
      <w:r w:rsidR="00765BAF">
        <w:rPr>
          <w:rFonts w:asciiTheme="majorHAnsi" w:eastAsia="Times New Roman" w:hAnsiTheme="majorHAnsi" w:cs="Lucida Sans Unicode"/>
          <w:szCs w:val="24"/>
        </w:rPr>
        <w:t>Narrowly couching these terms into an ILP context is all well and fine but ignores the most important aspect. I speak, of course, of living my last years eating healthy food</w:t>
      </w:r>
      <w:r w:rsidR="004B59E0">
        <w:rPr>
          <w:rFonts w:asciiTheme="majorHAnsi" w:eastAsia="Times New Roman" w:hAnsiTheme="majorHAnsi" w:cs="Lucida Sans Unicode"/>
          <w:szCs w:val="24"/>
        </w:rPr>
        <w:t xml:space="preserve"> and prolonging my life</w:t>
      </w:r>
      <w:r w:rsidR="00765BAF">
        <w:rPr>
          <w:rFonts w:asciiTheme="majorHAnsi" w:eastAsia="Times New Roman" w:hAnsiTheme="majorHAnsi" w:cs="Lucida Sans Unicode"/>
          <w:szCs w:val="24"/>
        </w:rPr>
        <w:t>. I feel this is “necessary and vital” to my continued existence in addition to</w:t>
      </w:r>
      <w:r w:rsidR="004B59E0">
        <w:rPr>
          <w:rFonts w:asciiTheme="majorHAnsi" w:eastAsia="Times New Roman" w:hAnsiTheme="majorHAnsi" w:cs="Lucida Sans Unicode"/>
          <w:szCs w:val="24"/>
        </w:rPr>
        <w:t xml:space="preserve"> the M-28  IL Program’s stated goals of “increasing a veteran’s options, resulting in an improved quality of life.” Surely an </w:t>
      </w:r>
      <w:r w:rsidR="004B59E0" w:rsidRPr="00FB639F">
        <w:rPr>
          <w:rFonts w:asciiTheme="majorHAnsi" w:eastAsia="Times New Roman" w:hAnsiTheme="majorHAnsi" w:cs="Lucida Sans Unicode"/>
          <w:i/>
          <w:szCs w:val="24"/>
          <w:u w:val="single"/>
        </w:rPr>
        <w:t>improved</w:t>
      </w:r>
      <w:r w:rsidR="004B59E0">
        <w:rPr>
          <w:rFonts w:asciiTheme="majorHAnsi" w:eastAsia="Times New Roman" w:hAnsiTheme="majorHAnsi" w:cs="Lucida Sans Unicode"/>
          <w:szCs w:val="24"/>
        </w:rPr>
        <w:t xml:space="preserve"> quality of life encompasses life itself. </w:t>
      </w:r>
    </w:p>
    <w:p w:rsidR="004B59E0" w:rsidRPr="004B59E0" w:rsidRDefault="004B59E0" w:rsidP="00D62BC5">
      <w:pPr>
        <w:rPr>
          <w:rFonts w:asciiTheme="majorHAnsi" w:eastAsia="Times New Roman" w:hAnsiTheme="majorHAnsi" w:cs="Lucida Sans Unicode"/>
          <w:szCs w:val="24"/>
        </w:rPr>
      </w:pPr>
      <w:r>
        <w:rPr>
          <w:rFonts w:asciiTheme="majorHAnsi" w:eastAsia="Times New Roman" w:hAnsiTheme="majorHAnsi" w:cs="Lucida Sans Unicode"/>
          <w:szCs w:val="24"/>
        </w:rPr>
        <w:t xml:space="preserve">Turning to </w:t>
      </w:r>
      <w:r w:rsidR="008C3721">
        <w:rPr>
          <w:rFonts w:asciiTheme="majorHAnsi" w:eastAsia="Times New Roman" w:hAnsiTheme="majorHAnsi" w:cs="Lucida Sans Unicode"/>
          <w:szCs w:val="24"/>
        </w:rPr>
        <w:t xml:space="preserve">VA’s first choice, </w:t>
      </w:r>
      <w:r>
        <w:rPr>
          <w:rFonts w:asciiTheme="majorHAnsi" w:eastAsia="Times New Roman" w:hAnsiTheme="majorHAnsi" w:cs="Lucida Sans Unicode"/>
          <w:szCs w:val="24"/>
        </w:rPr>
        <w:t>the Miriam Webster dictionary, the definitions of necessary and vital are</w:t>
      </w:r>
      <w:r w:rsidR="00D62BC5">
        <w:rPr>
          <w:rFonts w:asciiTheme="majorHAnsi" w:eastAsia="Times New Roman" w:hAnsiTheme="majorHAnsi" w:cs="Lucida Sans Unicode"/>
          <w:szCs w:val="24"/>
        </w:rPr>
        <w:t>:</w:t>
      </w:r>
    </w:p>
    <w:p w:rsidR="00082E4C" w:rsidRPr="00D62BC5" w:rsidRDefault="00D62BC5" w:rsidP="002F4555">
      <w:pPr>
        <w:rPr>
          <w:rFonts w:ascii="Lucida Console" w:eastAsia="Times New Roman" w:hAnsi="Lucida Console" w:cs="Lucida Sans Unicode"/>
          <w:szCs w:val="24"/>
        </w:rPr>
      </w:pPr>
      <w:r w:rsidRPr="00D62BC5">
        <w:rPr>
          <w:rFonts w:ascii="Lucida Console" w:eastAsia="Times New Roman" w:hAnsi="Lucida Console" w:cs="Lucida Sans Unicode"/>
          <w:szCs w:val="24"/>
        </w:rPr>
        <w:t xml:space="preserve">Necessary:  1) of an inevitable nature; </w:t>
      </w:r>
      <w:r>
        <w:rPr>
          <w:rFonts w:ascii="Lucida Console" w:eastAsia="Times New Roman" w:hAnsi="Lucida Console" w:cs="Lucida Sans Unicode"/>
          <w:szCs w:val="24"/>
        </w:rPr>
        <w:t>logically unavoidable 2)</w:t>
      </w:r>
      <w:r w:rsidRPr="00D62BC5">
        <w:rPr>
          <w:rFonts w:ascii="Lucida Console" w:eastAsia="Times New Roman" w:hAnsi="Lucida Console" w:cs="Lucida Sans Unicode"/>
          <w:szCs w:val="24"/>
        </w:rPr>
        <w:t>that cannot be denied without contradiction; 3) determined or produced by the previous condition of things; 4)</w:t>
      </w:r>
      <w:r w:rsidRPr="00D62BC5">
        <w:rPr>
          <w:rFonts w:ascii="Lucida Console" w:hAnsi="Lucida Console"/>
        </w:rPr>
        <w:t xml:space="preserve"> </w:t>
      </w:r>
      <w:r w:rsidRPr="00D62BC5">
        <w:rPr>
          <w:rFonts w:ascii="Lucida Console" w:eastAsia="Times New Roman" w:hAnsi="Lucida Console" w:cs="Lucida Sans Unicode"/>
          <w:szCs w:val="24"/>
        </w:rPr>
        <w:t>absolutely needed.</w:t>
      </w:r>
    </w:p>
    <w:p w:rsidR="007938DE" w:rsidRPr="00D62BC5" w:rsidRDefault="00D62BC5" w:rsidP="002F4555">
      <w:pPr>
        <w:rPr>
          <w:rFonts w:ascii="Lucida Console" w:eastAsia="Times New Roman" w:hAnsi="Lucida Console" w:cs="Lucida Sans Unicode"/>
          <w:color w:val="000000"/>
          <w:szCs w:val="24"/>
        </w:rPr>
      </w:pPr>
      <w:r w:rsidRPr="00D62BC5">
        <w:rPr>
          <w:rFonts w:ascii="Lucida Console" w:eastAsia="Times New Roman" w:hAnsi="Lucida Console" w:cs="Lucida Sans Unicode"/>
          <w:color w:val="000000"/>
          <w:szCs w:val="24"/>
        </w:rPr>
        <w:t>Vital: 1)existing as a manifestation of life; 2)</w:t>
      </w:r>
      <w:r w:rsidRPr="00D62BC5">
        <w:rPr>
          <w:rFonts w:ascii="Lucida Console" w:hAnsi="Lucida Console"/>
        </w:rPr>
        <w:t xml:space="preserve"> </w:t>
      </w:r>
      <w:r w:rsidRPr="00D62BC5">
        <w:rPr>
          <w:rFonts w:ascii="Lucida Console" w:eastAsia="Times New Roman" w:hAnsi="Lucida Console" w:cs="Lucida Sans Unicode"/>
          <w:color w:val="000000"/>
          <w:szCs w:val="24"/>
        </w:rPr>
        <w:t>concerned with or necessary to the maintenance of life; 3) full of life and vigor; 4) characteristic of life or living beings; 5) fundamentally concerned with or affecting life or living beings; 6) of the utmost importance.</w:t>
      </w:r>
    </w:p>
    <w:p w:rsidR="003F7753" w:rsidRDefault="003F7753" w:rsidP="003F7753">
      <w:pPr>
        <w:pStyle w:val="ListParagraph"/>
        <w:jc w:val="center"/>
      </w:pPr>
      <w:r>
        <w:lastRenderedPageBreak/>
        <w:t>Page 17</w:t>
      </w:r>
      <w:r w:rsidRPr="00B73068">
        <w:t xml:space="preserve">   </w:t>
      </w:r>
      <w:r w:rsidR="0094489D">
        <w:t xml:space="preserve"> </w:t>
      </w:r>
    </w:p>
    <w:p w:rsidR="003F7753" w:rsidRDefault="003F7753" w:rsidP="002F4555"/>
    <w:p w:rsidR="0051189A" w:rsidRDefault="00D62BC5" w:rsidP="002F4555">
      <w:r>
        <w:t>I would point out that among the definitions listed for</w:t>
      </w:r>
      <w:r w:rsidR="00F3714C">
        <w:t xml:space="preserve"> vital are “</w:t>
      </w:r>
      <w:r w:rsidR="00F3714C" w:rsidRPr="00F3714C">
        <w:t>concerned with or necessary to the maintenance of life</w:t>
      </w:r>
      <w:r w:rsidR="00F3714C">
        <w:t>” and “</w:t>
      </w:r>
      <w:r w:rsidR="00F3714C" w:rsidRPr="00F3714C">
        <w:t>fundamentally concerned with or affecting life or living beings</w:t>
      </w:r>
      <w:r w:rsidR="00FB639F">
        <w:t xml:space="preserve">.” In fact, virtually every definition includes the word “life”. </w:t>
      </w:r>
      <w:r w:rsidR="00F3714C">
        <w:t xml:space="preserve">While the phrase “necessary and vital” is conjunctive with “independence in everyday living”, I would point out that the last word in the aforementioned phrase is “living”.  </w:t>
      </w:r>
      <w:r w:rsidR="00F3714C" w:rsidRPr="00FB639F">
        <w:rPr>
          <w:u w:val="single"/>
        </w:rPr>
        <w:t xml:space="preserve">Since the VA prides itself on its clarity in interpreting 38 USC in its regulations (embodied in 38 CFR), I can only assume the definition of </w:t>
      </w:r>
      <w:r w:rsidR="00FB639F" w:rsidRPr="00FB639F">
        <w:rPr>
          <w:u w:val="single"/>
        </w:rPr>
        <w:t>“</w:t>
      </w:r>
      <w:r w:rsidR="00F3714C" w:rsidRPr="00FB639F">
        <w:rPr>
          <w:u w:val="single"/>
        </w:rPr>
        <w:t>vital</w:t>
      </w:r>
      <w:r w:rsidR="00FB639F" w:rsidRPr="00FB639F">
        <w:rPr>
          <w:u w:val="single"/>
        </w:rPr>
        <w:t>”</w:t>
      </w:r>
      <w:r w:rsidR="00F3714C" w:rsidRPr="00FB639F">
        <w:rPr>
          <w:u w:val="single"/>
        </w:rPr>
        <w:t xml:space="preserve"> is accurate in its usage in General Counsel Precedent 6-2001</w:t>
      </w:r>
      <w:r w:rsidR="00F3714C">
        <w:t xml:space="preserve">.  Likewise I am left with the same assumption as to the usage of living. </w:t>
      </w:r>
      <w:r w:rsidR="00286C12">
        <w:t xml:space="preserve">Living is the antonym of dying. </w:t>
      </w:r>
      <w:r w:rsidR="00FB639F">
        <w:t>“</w:t>
      </w:r>
      <w:r w:rsidR="00286C12">
        <w:t>Vital to the independence of everyday living</w:t>
      </w:r>
      <w:r w:rsidR="00FB639F">
        <w:t>”</w:t>
      </w:r>
      <w:r w:rsidR="00286C12">
        <w:t xml:space="preserve"> to me embodies doing everything necessary to the </w:t>
      </w:r>
      <w:r w:rsidR="00286C12" w:rsidRPr="00286C12">
        <w:rPr>
          <w:i/>
        </w:rPr>
        <w:t xml:space="preserve">maintenance </w:t>
      </w:r>
      <w:r w:rsidR="00286C12">
        <w:t>of living as well as facilitating independence from others. This is all I aspire to accomplish with growing healthy food and engaging in a healthy avocation.</w:t>
      </w:r>
      <w:r w:rsidR="00FB639F">
        <w:t xml:space="preserve"> In fact, “vital” </w:t>
      </w:r>
      <w:r w:rsidR="008C3721">
        <w:t>in my case</w:t>
      </w:r>
      <w:r w:rsidR="00FB639F">
        <w:t xml:space="preserve"> carries much more serious connotations than VA ever intended to attach. </w:t>
      </w:r>
    </w:p>
    <w:p w:rsidR="00286C12" w:rsidRDefault="00286C12" w:rsidP="002F4555">
      <w:r>
        <w:t xml:space="preserve">As mentioned above, there are a limited number of VA programs available to accomplish what I seek. The IL Program seems to be the most viable (and vital) path to accomplishing my goals and one that increases my independence in everyday </w:t>
      </w:r>
      <w:r w:rsidRPr="008C3721">
        <w:rPr>
          <w:i/>
          <w:u w:val="single"/>
        </w:rPr>
        <w:t>living</w:t>
      </w:r>
      <w:r>
        <w:t xml:space="preserve">.  </w:t>
      </w:r>
    </w:p>
    <w:p w:rsidR="00FB639F" w:rsidRDefault="00286C12" w:rsidP="002F4555">
      <w:r>
        <w:t>Semantics are not my strong suit. I have no legal training. I simply seek what anyone in my shoes would- to continue to live as long as possible. The IL program appears to be best suited to my unique circumstances</w:t>
      </w:r>
      <w:r w:rsidR="00420CC9">
        <w:t>. We can argue all day about what the IL Program is or is</w:t>
      </w:r>
      <w:r w:rsidR="00FB639F">
        <w:t xml:space="preserve"> </w:t>
      </w:r>
      <w:r w:rsidR="00420CC9">
        <w:t>n</w:t>
      </w:r>
      <w:r w:rsidR="00FB639F">
        <w:t>o</w:t>
      </w:r>
      <w:r w:rsidR="00420CC9">
        <w:t xml:space="preserve">t and get no closer to a resolution. Therefore an Administrative Review seems a poor choice to readjudicate this issue. The VA has made its decision here at the regional level amply clear. I thought as much regarding my computer request but that changed after a reasoned presentation of my circumstances. Here it appears there will be no similar outcome. </w:t>
      </w:r>
    </w:p>
    <w:p w:rsidR="00420CC9" w:rsidRDefault="00420CC9" w:rsidP="002F4555">
      <w:r>
        <w:t xml:space="preserve"> I reprint</w:t>
      </w:r>
      <w:r w:rsidR="00FB639F">
        <w:t xml:space="preserve"> here</w:t>
      </w:r>
      <w:r>
        <w:t xml:space="preserve"> the counselor’s</w:t>
      </w:r>
      <w:r w:rsidR="00FB639F">
        <w:t xml:space="preserve"> stated</w:t>
      </w:r>
      <w:r>
        <w:t xml:space="preserve"> rationale for the denial.</w:t>
      </w:r>
      <w:r w:rsidR="00FB639F">
        <w:t xml:space="preserve"> Although he speaks in the first person, he has assured me h</w:t>
      </w:r>
      <w:r w:rsidR="008C3721">
        <w:t xml:space="preserve">e </w:t>
      </w:r>
      <w:r w:rsidR="00FB639F">
        <w:t xml:space="preserve">is not the author of the decision. I find this confusing. </w:t>
      </w:r>
    </w:p>
    <w:p w:rsidR="003F7753" w:rsidRDefault="004B59E0" w:rsidP="001B669F">
      <w:pPr>
        <w:rPr>
          <w:rFonts w:ascii="Lucida Console" w:hAnsi="Lucida Console"/>
        </w:rPr>
      </w:pPr>
      <w:r>
        <w:t xml:space="preserve"> </w:t>
      </w:r>
      <w:r w:rsidR="001B669F" w:rsidRPr="00420CC9">
        <w:rPr>
          <w:rFonts w:ascii="Lucida Console" w:hAnsi="Lucida Console"/>
        </w:rPr>
        <w:t xml:space="preserve">After carefully reviewing the evidence, I find that you are able to perform the avocational activities involved in planting, producing and cultivating in your current agricultural </w:t>
      </w:r>
    </w:p>
    <w:p w:rsidR="003F7753" w:rsidRDefault="003F7753" w:rsidP="003F7753">
      <w:pPr>
        <w:pStyle w:val="ListParagraph"/>
        <w:jc w:val="center"/>
      </w:pPr>
      <w:r>
        <w:lastRenderedPageBreak/>
        <w:t>Page 18</w:t>
      </w:r>
      <w:r w:rsidRPr="00B73068">
        <w:t xml:space="preserve">   </w:t>
      </w:r>
      <w:r w:rsidR="0094489D">
        <w:t xml:space="preserve"> </w:t>
      </w:r>
    </w:p>
    <w:p w:rsidR="003F7753" w:rsidRDefault="003F7753" w:rsidP="001B669F">
      <w:pPr>
        <w:rPr>
          <w:rFonts w:ascii="Lucida Console" w:hAnsi="Lucida Console"/>
        </w:rPr>
      </w:pPr>
    </w:p>
    <w:p w:rsidR="001B669F" w:rsidRPr="00420CC9" w:rsidRDefault="00596E4D" w:rsidP="001B669F">
      <w:pPr>
        <w:rPr>
          <w:rFonts w:ascii="Lucida Console" w:hAnsi="Lucida Console"/>
        </w:rPr>
      </w:pPr>
      <w:proofErr w:type="gramStart"/>
      <w:r w:rsidRPr="00420CC9">
        <w:rPr>
          <w:rFonts w:ascii="Lucida Console" w:hAnsi="Lucida Console"/>
        </w:rPr>
        <w:t>activities</w:t>
      </w:r>
      <w:proofErr w:type="gramEnd"/>
      <w:r w:rsidR="001B669F" w:rsidRPr="00420CC9">
        <w:rPr>
          <w:rFonts w:ascii="Lucida Console" w:hAnsi="Lucida Console"/>
        </w:rPr>
        <w:t>. Therefore you do not require a greenhouse, or in (sic) addition to your current greenhouse, to be independent in your daily living activities.</w:t>
      </w:r>
    </w:p>
    <w:p w:rsidR="001B669F" w:rsidRPr="00420CC9" w:rsidRDefault="001B669F" w:rsidP="001B669F">
      <w:pPr>
        <w:rPr>
          <w:rFonts w:ascii="Lucida Console" w:hAnsi="Lucida Console"/>
        </w:rPr>
      </w:pPr>
      <w:r w:rsidRPr="00420CC9">
        <w:rPr>
          <w:rFonts w:ascii="Lucida Console" w:hAnsi="Lucida Console"/>
        </w:rPr>
        <w:t>Also, in the development of your Individualized Independent living Plan, we had discussed your request for a Greenhouse but were denied (sic.)</w:t>
      </w:r>
    </w:p>
    <w:p w:rsidR="001B669F" w:rsidRDefault="00420CC9" w:rsidP="002F4555">
      <w:r>
        <w:t>Looking at this from the standpoint of a substantive appeal, I find much wrong.</w:t>
      </w:r>
      <w:r w:rsidR="00F82D89">
        <w:t xml:space="preserve">  The phrase “able to perform” does not comprehend year-round conditions but rather focuses on the</w:t>
      </w:r>
      <w:r w:rsidR="00E5578D">
        <w:t xml:space="preserve"> adequacy of a</w:t>
      </w:r>
      <w:r w:rsidR="00F82D89">
        <w:t xml:space="preserve"> near-term</w:t>
      </w:r>
      <w:r w:rsidR="00E5578D">
        <w:t xml:space="preserve"> solution</w:t>
      </w:r>
      <w:r w:rsidR="00F82D89">
        <w:t xml:space="preserve">. The intensifier “current” before agricultural activities does not envision the future. When my counselor was surveying my needs for my computer, much was made of future debilities such as my insipient neuropathy in my hands. Thus provisions were made for the </w:t>
      </w:r>
      <w:r w:rsidR="00F82D89" w:rsidRPr="00F82D89">
        <w:rPr>
          <w:i/>
        </w:rPr>
        <w:t>Dragon Speaking Naturally</w:t>
      </w:r>
      <w:r w:rsidR="00F82D89">
        <w:t xml:space="preserve"> software program that comprehended this future problem in advance of the actual need. I find it incongruous that the same premise is not extended to the greenhouse reque</w:t>
      </w:r>
      <w:r w:rsidR="00D32F03">
        <w:t xml:space="preserve">st. Note that the IL counselor </w:t>
      </w:r>
      <w:r w:rsidR="00B0242A">
        <w:t xml:space="preserve"> </w:t>
      </w:r>
      <w:r w:rsidR="00F82D89">
        <w:t xml:space="preserve"> use</w:t>
      </w:r>
      <w:r w:rsidR="000A7833">
        <w:t>s</w:t>
      </w:r>
      <w:r w:rsidR="00F82D89">
        <w:t xml:space="preserve"> the phrase “Therefore you do not require a greenhouse, or in </w:t>
      </w:r>
      <w:r w:rsidR="00D32F03">
        <w:t xml:space="preserve">(sic) </w:t>
      </w:r>
      <w:r w:rsidR="00F82D89">
        <w:t>addition to your greenhouse, to be independent in your daily living activities.”</w:t>
      </w:r>
      <w:r w:rsidR="00D32F03">
        <w:t xml:space="preserve"> </w:t>
      </w:r>
      <w:r w:rsidR="00B0242A">
        <w:t xml:space="preserve"> Here he </w:t>
      </w:r>
      <w:r w:rsidR="00D32F03">
        <w:t>has inferred that I do, indeed, evince the need for a greenhouse but that the present one is adequate in size.</w:t>
      </w:r>
      <w:r w:rsidR="00B0242A">
        <w:t xml:space="preserve"> His word “in” above is a misprint. It should read “</w:t>
      </w:r>
      <w:proofErr w:type="gramStart"/>
      <w:r w:rsidR="00B0242A">
        <w:t>an</w:t>
      </w:r>
      <w:proofErr w:type="gramEnd"/>
      <w:r w:rsidR="00B0242A">
        <w:t xml:space="preserve">” since we discussed “an addition” to the existing greenhouse. </w:t>
      </w:r>
    </w:p>
    <w:p w:rsidR="00CA47B0" w:rsidRDefault="00F82D89" w:rsidP="002F4555">
      <w:r>
        <w:t>I initially requested a greenhouse. Later, to meet my counselor half way, I suggested an addition to my greenhouse to increase its size. On</w:t>
      </w:r>
      <w:r w:rsidR="00AA459A">
        <w:t xml:space="preserve"> further examination, I realize</w:t>
      </w:r>
      <w:r>
        <w:t xml:space="preserve"> it will never suffice due to the ADA access</w:t>
      </w:r>
      <w:r w:rsidR="00AA459A">
        <w:t xml:space="preserve"> problems. I have not had an opportunity to discuss that with him as the denial is already cast in stone judging by the intractable position that my needs are adequately met with my current arrangements. </w:t>
      </w:r>
    </w:p>
    <w:p w:rsidR="00CA47B0" w:rsidRDefault="000A7833" w:rsidP="002F4555">
      <w:r>
        <w:t>The IL counselor in the second paragraph cited above makes much of the fact that he had denied my greenhouse request in the developmental stages of my individualized Independent Living Plan.</w:t>
      </w:r>
      <w:r w:rsidR="00CA47B0">
        <w:t xml:space="preserve"> Later, he suggested that I was free to submit new arguments in favor of it and encouraged me to do so with the codicil that the request would be denied. Here he appears to use that very discussion and subsequent denial as definitive evidence against my request for the greenhouse. I am not sure I follow his logic.</w:t>
      </w:r>
      <w:r>
        <w:t xml:space="preserve"> </w:t>
      </w:r>
      <w:r w:rsidR="00AA459A">
        <w:t>My arguments clearly rebut that position.</w:t>
      </w:r>
      <w:r w:rsidR="00B0242A">
        <w:t xml:space="preserve"> Please also consider the photographs and medical records I am </w:t>
      </w:r>
    </w:p>
    <w:p w:rsidR="00CA47B0" w:rsidRDefault="00CA47B0" w:rsidP="00CA47B0">
      <w:pPr>
        <w:pStyle w:val="ListParagraph"/>
        <w:jc w:val="center"/>
      </w:pPr>
      <w:r>
        <w:lastRenderedPageBreak/>
        <w:t>Page 19</w:t>
      </w:r>
      <w:r w:rsidRPr="00B73068">
        <w:t xml:space="preserve">   </w:t>
      </w:r>
      <w:r w:rsidR="0094489D">
        <w:t xml:space="preserve"> </w:t>
      </w:r>
    </w:p>
    <w:p w:rsidR="00CA47B0" w:rsidRDefault="00CA47B0" w:rsidP="002F4555"/>
    <w:p w:rsidR="00AA459A" w:rsidRDefault="00B0242A" w:rsidP="002F4555">
      <w:proofErr w:type="gramStart"/>
      <w:r>
        <w:t>submitting</w:t>
      </w:r>
      <w:proofErr w:type="gramEnd"/>
      <w:r>
        <w:t xml:space="preserve"> as new and material evidence in this request and</w:t>
      </w:r>
      <w:r w:rsidR="008262C1">
        <w:t xml:space="preserve"> address</w:t>
      </w:r>
      <w:r>
        <w:t xml:space="preserve"> them appropriately.</w:t>
      </w:r>
      <w:r w:rsidR="00CA47B0">
        <w:t xml:space="preserve"> If the VA’s position is unyielding and a new denial based on the new and material evidence is promulgated, please send me the new denial and Statement of the Case so I can begin the process of an appellate review. </w:t>
      </w:r>
    </w:p>
    <w:p w:rsidR="00F82D89" w:rsidRDefault="00AA459A" w:rsidP="002F4555">
      <w:r>
        <w:t>I would ask that prior to issuance of a Statement of the Case that the decision makers above my IL counselor take a long hard look at this denial</w:t>
      </w:r>
      <w:r w:rsidR="00D32F03">
        <w:t>, the enclosed photographs,</w:t>
      </w:r>
      <w:r>
        <w:t xml:space="preserve"> and the</w:t>
      </w:r>
      <w:r w:rsidR="00D32F03">
        <w:t xml:space="preserve"> (in my opinion)</w:t>
      </w:r>
      <w:r>
        <w:t xml:space="preserve"> flawed rationale for the adverse decision. Failing that, I feel it is best to proceed to appellate review as any Administrative Review will basically reaffirm the same m</w:t>
      </w:r>
      <w:r w:rsidR="00CA47B0">
        <w:t xml:space="preserve">istakes made in this denial. My </w:t>
      </w:r>
      <w:r>
        <w:t xml:space="preserve">reasoning for this is axiomatic. Nothing I have submitted in my </w:t>
      </w:r>
      <w:r w:rsidR="00B0242A">
        <w:t xml:space="preserve">first filing, my </w:t>
      </w:r>
      <w:r>
        <w:t>correspondence of September 14</w:t>
      </w:r>
      <w:r w:rsidRPr="00AA459A">
        <w:rPr>
          <w:vertAlign w:val="superscript"/>
        </w:rPr>
        <w:t>th</w:t>
      </w:r>
      <w:r>
        <w:t>, 2012, October 8</w:t>
      </w:r>
      <w:r w:rsidRPr="00AA459A">
        <w:rPr>
          <w:vertAlign w:val="superscript"/>
        </w:rPr>
        <w:t>th</w:t>
      </w:r>
      <w:r>
        <w:t xml:space="preserve">, 2012 or this current letter has changed the circumstances or predicate for my request. </w:t>
      </w:r>
      <w:r w:rsidR="00E5578D">
        <w:t xml:space="preserve">Every argument I have presented that evinces a need predicated on the </w:t>
      </w:r>
      <w:r w:rsidR="00B0242A">
        <w:t>“</w:t>
      </w:r>
      <w:r w:rsidR="00E5578D">
        <w:t>necessary and vital</w:t>
      </w:r>
      <w:r w:rsidR="00B0242A">
        <w:t>”</w:t>
      </w:r>
      <w:r w:rsidR="00E5578D">
        <w:t xml:space="preserve"> language has been discounted as unavailing. Apparently there </w:t>
      </w:r>
      <w:r w:rsidR="00E5578D" w:rsidRPr="00D32F03">
        <w:rPr>
          <w:i/>
        </w:rPr>
        <w:t xml:space="preserve">is </w:t>
      </w:r>
      <w:r w:rsidR="00E5578D">
        <w:t xml:space="preserve">no argument that will ever provoke a change in the </w:t>
      </w:r>
      <w:r w:rsidR="00D32F03">
        <w:t xml:space="preserve"> counselor</w:t>
      </w:r>
      <w:r w:rsidR="00E5578D">
        <w:t>’s thinking. With nothing left to avail myself of that will convince a rational, thinking employee otherwise, appellate review seems the best alternative.</w:t>
      </w:r>
    </w:p>
    <w:p w:rsidR="00E5578D" w:rsidRDefault="00E5578D" w:rsidP="002F4555">
      <w:r>
        <w:t>I certify that the above statements are true and correct to the best of my knowledge and belief.</w:t>
      </w:r>
    </w:p>
    <w:p w:rsidR="00D32F03" w:rsidRDefault="00D32F03" w:rsidP="002F4555"/>
    <w:p w:rsidR="00D32F03" w:rsidRDefault="0094489D" w:rsidP="002F4555">
      <w:r>
        <w:t xml:space="preserve"> Noodle Dude</w:t>
      </w:r>
    </w:p>
    <w:p w:rsidR="00ED7711" w:rsidRDefault="0094489D" w:rsidP="00ED7711">
      <w:r>
        <w:t xml:space="preserve"> 1234 Yellow Brick Rd.</w:t>
      </w:r>
    </w:p>
    <w:p w:rsidR="00D32F03" w:rsidRDefault="0094489D" w:rsidP="00ED7711">
      <w:r>
        <w:t xml:space="preserve"> Oz, Kansas 60609</w:t>
      </w:r>
    </w:p>
    <w:p w:rsidR="00ED7711" w:rsidRDefault="00ED7711" w:rsidP="00ED7711"/>
    <w:p w:rsidR="00ED7711" w:rsidRDefault="00ED7711" w:rsidP="00ED7711">
      <w:r>
        <w:t>Attachments:</w:t>
      </w:r>
      <w:r w:rsidR="003F7753">
        <w:t xml:space="preserve"> </w:t>
      </w:r>
      <w:r w:rsidR="008262C1">
        <w:t>S</w:t>
      </w:r>
      <w:r w:rsidR="00131E0A">
        <w:t>ix (6)</w:t>
      </w:r>
      <w:r w:rsidR="008262C1">
        <w:t xml:space="preserve"> </w:t>
      </w:r>
      <w:r w:rsidR="00131E0A">
        <w:t xml:space="preserve">pictures of “current agricultural activities”; </w:t>
      </w:r>
      <w:r w:rsidR="00B76662">
        <w:t>eight (8</w:t>
      </w:r>
      <w:r w:rsidR="00131E0A">
        <w:t>) pages of various medical notes on medical history documenting HCV,</w:t>
      </w:r>
      <w:r w:rsidR="00B76662">
        <w:t xml:space="preserve"> phlebotomies for</w:t>
      </w:r>
      <w:r w:rsidR="00131E0A">
        <w:t xml:space="preserve"> PCT, cryoglobulinemia, chronic lower back pain and AIH.</w:t>
      </w:r>
    </w:p>
    <w:p w:rsidR="00ED7711" w:rsidRPr="00E53210" w:rsidRDefault="00ED7711" w:rsidP="00ED7711"/>
    <w:sectPr w:rsidR="00ED7711" w:rsidRPr="00E532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62B9" w:rsidRDefault="004562B9" w:rsidP="00B73068">
      <w:pPr>
        <w:spacing w:after="0" w:line="240" w:lineRule="auto"/>
      </w:pPr>
      <w:r>
        <w:separator/>
      </w:r>
    </w:p>
  </w:endnote>
  <w:endnote w:type="continuationSeparator" w:id="0">
    <w:p w:rsidR="004562B9" w:rsidRDefault="004562B9" w:rsidP="00B730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ucida Console">
    <w:panose1 w:val="020B0609040504020204"/>
    <w:charset w:val="00"/>
    <w:family w:val="modern"/>
    <w:pitch w:val="fixed"/>
    <w:sig w:usb0="8000028F" w:usb1="00001800" w:usb2="00000000" w:usb3="00000000" w:csb0="0000001F"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62B9" w:rsidRDefault="004562B9" w:rsidP="00B73068">
      <w:pPr>
        <w:spacing w:after="0" w:line="240" w:lineRule="auto"/>
      </w:pPr>
      <w:r>
        <w:separator/>
      </w:r>
    </w:p>
  </w:footnote>
  <w:footnote w:type="continuationSeparator" w:id="0">
    <w:p w:rsidR="004562B9" w:rsidRDefault="004562B9" w:rsidP="00B730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9D65AC"/>
    <w:multiLevelType w:val="hybridMultilevel"/>
    <w:tmpl w:val="53149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A10"/>
    <w:rsid w:val="0001714A"/>
    <w:rsid w:val="00066A10"/>
    <w:rsid w:val="00082E4C"/>
    <w:rsid w:val="000A5A91"/>
    <w:rsid w:val="000A7833"/>
    <w:rsid w:val="000C3CE7"/>
    <w:rsid w:val="000E0D64"/>
    <w:rsid w:val="000F1A04"/>
    <w:rsid w:val="00104191"/>
    <w:rsid w:val="00131E0A"/>
    <w:rsid w:val="00151143"/>
    <w:rsid w:val="001B002E"/>
    <w:rsid w:val="001B1679"/>
    <w:rsid w:val="001B669F"/>
    <w:rsid w:val="001D18B0"/>
    <w:rsid w:val="001E060E"/>
    <w:rsid w:val="001E5448"/>
    <w:rsid w:val="00285543"/>
    <w:rsid w:val="00286C12"/>
    <w:rsid w:val="002B438D"/>
    <w:rsid w:val="002F4555"/>
    <w:rsid w:val="00305F20"/>
    <w:rsid w:val="003A114B"/>
    <w:rsid w:val="003F7753"/>
    <w:rsid w:val="00420CC9"/>
    <w:rsid w:val="00455615"/>
    <w:rsid w:val="004562B9"/>
    <w:rsid w:val="00470693"/>
    <w:rsid w:val="004A4AA9"/>
    <w:rsid w:val="004B59E0"/>
    <w:rsid w:val="004F307A"/>
    <w:rsid w:val="0051189A"/>
    <w:rsid w:val="00542A78"/>
    <w:rsid w:val="00577407"/>
    <w:rsid w:val="00596E4D"/>
    <w:rsid w:val="005B6A94"/>
    <w:rsid w:val="005C27DC"/>
    <w:rsid w:val="00605F78"/>
    <w:rsid w:val="006D5C6F"/>
    <w:rsid w:val="00765BAF"/>
    <w:rsid w:val="007938DE"/>
    <w:rsid w:val="008210F0"/>
    <w:rsid w:val="008262C1"/>
    <w:rsid w:val="008337DB"/>
    <w:rsid w:val="008C3721"/>
    <w:rsid w:val="008D3AEA"/>
    <w:rsid w:val="008E325C"/>
    <w:rsid w:val="00933A75"/>
    <w:rsid w:val="0094489D"/>
    <w:rsid w:val="00A30EF2"/>
    <w:rsid w:val="00A320A1"/>
    <w:rsid w:val="00A52663"/>
    <w:rsid w:val="00AA459A"/>
    <w:rsid w:val="00AE40F5"/>
    <w:rsid w:val="00B0242A"/>
    <w:rsid w:val="00B22130"/>
    <w:rsid w:val="00B25F77"/>
    <w:rsid w:val="00B54BD9"/>
    <w:rsid w:val="00B73068"/>
    <w:rsid w:val="00B76662"/>
    <w:rsid w:val="00BF54DD"/>
    <w:rsid w:val="00CA47B0"/>
    <w:rsid w:val="00CE5ECA"/>
    <w:rsid w:val="00D107FE"/>
    <w:rsid w:val="00D15944"/>
    <w:rsid w:val="00D165E2"/>
    <w:rsid w:val="00D32F03"/>
    <w:rsid w:val="00D62BC5"/>
    <w:rsid w:val="00D86BAB"/>
    <w:rsid w:val="00D92A85"/>
    <w:rsid w:val="00E53210"/>
    <w:rsid w:val="00E5578D"/>
    <w:rsid w:val="00E77B33"/>
    <w:rsid w:val="00EC6E48"/>
    <w:rsid w:val="00ED7711"/>
    <w:rsid w:val="00EE30FF"/>
    <w:rsid w:val="00F1130B"/>
    <w:rsid w:val="00F3714C"/>
    <w:rsid w:val="00F42788"/>
    <w:rsid w:val="00F46E7C"/>
    <w:rsid w:val="00F82D89"/>
    <w:rsid w:val="00FB6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14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6E48"/>
    <w:pPr>
      <w:ind w:left="720"/>
      <w:contextualSpacing/>
    </w:pPr>
  </w:style>
  <w:style w:type="character" w:styleId="Hyperlink">
    <w:name w:val="Hyperlink"/>
    <w:basedOn w:val="DefaultParagraphFont"/>
    <w:uiPriority w:val="99"/>
    <w:unhideWhenUsed/>
    <w:rsid w:val="00082E4C"/>
    <w:rPr>
      <w:color w:val="0000FF" w:themeColor="hyperlink"/>
      <w:u w:val="single"/>
    </w:rPr>
  </w:style>
  <w:style w:type="paragraph" w:styleId="NoSpacing">
    <w:name w:val="No Spacing"/>
    <w:uiPriority w:val="1"/>
    <w:qFormat/>
    <w:rsid w:val="00D32F03"/>
    <w:pPr>
      <w:spacing w:after="0" w:line="240" w:lineRule="auto"/>
    </w:pPr>
    <w:rPr>
      <w:sz w:val="24"/>
    </w:rPr>
  </w:style>
  <w:style w:type="paragraph" w:styleId="Title">
    <w:name w:val="Title"/>
    <w:basedOn w:val="Normal"/>
    <w:next w:val="Normal"/>
    <w:link w:val="TitleChar"/>
    <w:uiPriority w:val="10"/>
    <w:qFormat/>
    <w:rsid w:val="00D32F0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32F03"/>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B730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3068"/>
    <w:rPr>
      <w:sz w:val="24"/>
    </w:rPr>
  </w:style>
  <w:style w:type="paragraph" w:styleId="Footer">
    <w:name w:val="footer"/>
    <w:basedOn w:val="Normal"/>
    <w:link w:val="FooterChar"/>
    <w:uiPriority w:val="99"/>
    <w:unhideWhenUsed/>
    <w:rsid w:val="00B730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3068"/>
    <w:rPr>
      <w:sz w:val="24"/>
    </w:rPr>
  </w:style>
  <w:style w:type="paragraph" w:styleId="BalloonText">
    <w:name w:val="Balloon Text"/>
    <w:basedOn w:val="Normal"/>
    <w:link w:val="BalloonTextChar"/>
    <w:uiPriority w:val="99"/>
    <w:semiHidden/>
    <w:unhideWhenUsed/>
    <w:rsid w:val="00542A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2A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143"/>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6E48"/>
    <w:pPr>
      <w:ind w:left="720"/>
      <w:contextualSpacing/>
    </w:pPr>
  </w:style>
  <w:style w:type="character" w:styleId="Hyperlink">
    <w:name w:val="Hyperlink"/>
    <w:basedOn w:val="DefaultParagraphFont"/>
    <w:uiPriority w:val="99"/>
    <w:unhideWhenUsed/>
    <w:rsid w:val="00082E4C"/>
    <w:rPr>
      <w:color w:val="0000FF" w:themeColor="hyperlink"/>
      <w:u w:val="single"/>
    </w:rPr>
  </w:style>
  <w:style w:type="paragraph" w:styleId="NoSpacing">
    <w:name w:val="No Spacing"/>
    <w:uiPriority w:val="1"/>
    <w:qFormat/>
    <w:rsid w:val="00D32F03"/>
    <w:pPr>
      <w:spacing w:after="0" w:line="240" w:lineRule="auto"/>
    </w:pPr>
    <w:rPr>
      <w:sz w:val="24"/>
    </w:rPr>
  </w:style>
  <w:style w:type="paragraph" w:styleId="Title">
    <w:name w:val="Title"/>
    <w:basedOn w:val="Normal"/>
    <w:next w:val="Normal"/>
    <w:link w:val="TitleChar"/>
    <w:uiPriority w:val="10"/>
    <w:qFormat/>
    <w:rsid w:val="00D32F0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32F03"/>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B730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3068"/>
    <w:rPr>
      <w:sz w:val="24"/>
    </w:rPr>
  </w:style>
  <w:style w:type="paragraph" w:styleId="Footer">
    <w:name w:val="footer"/>
    <w:basedOn w:val="Normal"/>
    <w:link w:val="FooterChar"/>
    <w:uiPriority w:val="99"/>
    <w:unhideWhenUsed/>
    <w:rsid w:val="00B730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3068"/>
    <w:rPr>
      <w:sz w:val="24"/>
    </w:rPr>
  </w:style>
  <w:style w:type="paragraph" w:styleId="BalloonText">
    <w:name w:val="Balloon Text"/>
    <w:basedOn w:val="Normal"/>
    <w:link w:val="BalloonTextChar"/>
    <w:uiPriority w:val="99"/>
    <w:semiHidden/>
    <w:unhideWhenUsed/>
    <w:rsid w:val="00542A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2A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19019">
      <w:bodyDiv w:val="1"/>
      <w:marLeft w:val="0"/>
      <w:marRight w:val="0"/>
      <w:marTop w:val="0"/>
      <w:marBottom w:val="0"/>
      <w:divBdr>
        <w:top w:val="none" w:sz="0" w:space="0" w:color="auto"/>
        <w:left w:val="none" w:sz="0" w:space="0" w:color="auto"/>
        <w:bottom w:val="none" w:sz="0" w:space="0" w:color="auto"/>
        <w:right w:val="none" w:sz="0" w:space="0" w:color="auto"/>
      </w:divBdr>
      <w:divsChild>
        <w:div w:id="1186557911">
          <w:marLeft w:val="0"/>
          <w:marRight w:val="0"/>
          <w:marTop w:val="0"/>
          <w:marBottom w:val="0"/>
          <w:divBdr>
            <w:top w:val="none" w:sz="0" w:space="0" w:color="auto"/>
            <w:left w:val="none" w:sz="0" w:space="0" w:color="auto"/>
            <w:bottom w:val="none" w:sz="0" w:space="0" w:color="auto"/>
            <w:right w:val="none" w:sz="0" w:space="0" w:color="auto"/>
          </w:divBdr>
        </w:div>
        <w:div w:id="766737106">
          <w:marLeft w:val="0"/>
          <w:marRight w:val="0"/>
          <w:marTop w:val="0"/>
          <w:marBottom w:val="0"/>
          <w:divBdr>
            <w:top w:val="none" w:sz="0" w:space="0" w:color="auto"/>
            <w:left w:val="none" w:sz="0" w:space="0" w:color="auto"/>
            <w:bottom w:val="none" w:sz="0" w:space="0" w:color="auto"/>
            <w:right w:val="none" w:sz="0" w:space="0" w:color="auto"/>
          </w:divBdr>
        </w:div>
      </w:divsChild>
    </w:div>
    <w:div w:id="176235990">
      <w:bodyDiv w:val="1"/>
      <w:marLeft w:val="0"/>
      <w:marRight w:val="0"/>
      <w:marTop w:val="0"/>
      <w:marBottom w:val="0"/>
      <w:divBdr>
        <w:top w:val="none" w:sz="0" w:space="0" w:color="auto"/>
        <w:left w:val="none" w:sz="0" w:space="0" w:color="auto"/>
        <w:bottom w:val="none" w:sz="0" w:space="0" w:color="auto"/>
        <w:right w:val="none" w:sz="0" w:space="0" w:color="auto"/>
      </w:divBdr>
      <w:divsChild>
        <w:div w:id="1649438375">
          <w:marLeft w:val="0"/>
          <w:marRight w:val="0"/>
          <w:marTop w:val="0"/>
          <w:marBottom w:val="0"/>
          <w:divBdr>
            <w:top w:val="none" w:sz="0" w:space="0" w:color="auto"/>
            <w:left w:val="none" w:sz="0" w:space="0" w:color="auto"/>
            <w:bottom w:val="none" w:sz="0" w:space="0" w:color="auto"/>
            <w:right w:val="none" w:sz="0" w:space="0" w:color="auto"/>
          </w:divBdr>
        </w:div>
        <w:div w:id="939728171">
          <w:marLeft w:val="0"/>
          <w:marRight w:val="0"/>
          <w:marTop w:val="0"/>
          <w:marBottom w:val="0"/>
          <w:divBdr>
            <w:top w:val="none" w:sz="0" w:space="0" w:color="auto"/>
            <w:left w:val="none" w:sz="0" w:space="0" w:color="auto"/>
            <w:bottom w:val="none" w:sz="0" w:space="0" w:color="auto"/>
            <w:right w:val="none" w:sz="0" w:space="0" w:color="auto"/>
          </w:divBdr>
        </w:div>
      </w:divsChild>
    </w:div>
    <w:div w:id="628823689">
      <w:bodyDiv w:val="1"/>
      <w:marLeft w:val="0"/>
      <w:marRight w:val="0"/>
      <w:marTop w:val="0"/>
      <w:marBottom w:val="0"/>
      <w:divBdr>
        <w:top w:val="none" w:sz="0" w:space="0" w:color="auto"/>
        <w:left w:val="none" w:sz="0" w:space="0" w:color="auto"/>
        <w:bottom w:val="none" w:sz="0" w:space="0" w:color="auto"/>
        <w:right w:val="none" w:sz="0" w:space="0" w:color="auto"/>
      </w:divBdr>
      <w:divsChild>
        <w:div w:id="2071345599">
          <w:marLeft w:val="0"/>
          <w:marRight w:val="0"/>
          <w:marTop w:val="0"/>
          <w:marBottom w:val="0"/>
          <w:divBdr>
            <w:top w:val="none" w:sz="0" w:space="0" w:color="auto"/>
            <w:left w:val="none" w:sz="0" w:space="0" w:color="auto"/>
            <w:bottom w:val="none" w:sz="0" w:space="0" w:color="auto"/>
            <w:right w:val="none" w:sz="0" w:space="0" w:color="auto"/>
          </w:divBdr>
        </w:div>
        <w:div w:id="1591160209">
          <w:marLeft w:val="0"/>
          <w:marRight w:val="0"/>
          <w:marTop w:val="0"/>
          <w:marBottom w:val="0"/>
          <w:divBdr>
            <w:top w:val="none" w:sz="0" w:space="0" w:color="auto"/>
            <w:left w:val="none" w:sz="0" w:space="0" w:color="auto"/>
            <w:bottom w:val="none" w:sz="0" w:space="0" w:color="auto"/>
            <w:right w:val="none" w:sz="0" w:space="0" w:color="auto"/>
          </w:divBdr>
        </w:div>
      </w:divsChild>
    </w:div>
    <w:div w:id="891965053">
      <w:bodyDiv w:val="1"/>
      <w:marLeft w:val="0"/>
      <w:marRight w:val="0"/>
      <w:marTop w:val="0"/>
      <w:marBottom w:val="0"/>
      <w:divBdr>
        <w:top w:val="none" w:sz="0" w:space="0" w:color="auto"/>
        <w:left w:val="none" w:sz="0" w:space="0" w:color="auto"/>
        <w:bottom w:val="none" w:sz="0" w:space="0" w:color="auto"/>
        <w:right w:val="none" w:sz="0" w:space="0" w:color="auto"/>
      </w:divBdr>
      <w:divsChild>
        <w:div w:id="1466922147">
          <w:marLeft w:val="0"/>
          <w:marRight w:val="0"/>
          <w:marTop w:val="0"/>
          <w:marBottom w:val="0"/>
          <w:divBdr>
            <w:top w:val="none" w:sz="0" w:space="0" w:color="auto"/>
            <w:left w:val="none" w:sz="0" w:space="0" w:color="auto"/>
            <w:bottom w:val="none" w:sz="0" w:space="0" w:color="auto"/>
            <w:right w:val="none" w:sz="0" w:space="0" w:color="auto"/>
          </w:divBdr>
        </w:div>
        <w:div w:id="1304963733">
          <w:marLeft w:val="0"/>
          <w:marRight w:val="0"/>
          <w:marTop w:val="0"/>
          <w:marBottom w:val="0"/>
          <w:divBdr>
            <w:top w:val="none" w:sz="0" w:space="0" w:color="auto"/>
            <w:left w:val="none" w:sz="0" w:space="0" w:color="auto"/>
            <w:bottom w:val="none" w:sz="0" w:space="0" w:color="auto"/>
            <w:right w:val="none" w:sz="0" w:space="0" w:color="auto"/>
          </w:divBdr>
        </w:div>
      </w:divsChild>
    </w:div>
    <w:div w:id="1068116245">
      <w:bodyDiv w:val="1"/>
      <w:marLeft w:val="0"/>
      <w:marRight w:val="0"/>
      <w:marTop w:val="0"/>
      <w:marBottom w:val="0"/>
      <w:divBdr>
        <w:top w:val="none" w:sz="0" w:space="0" w:color="auto"/>
        <w:left w:val="none" w:sz="0" w:space="0" w:color="auto"/>
        <w:bottom w:val="none" w:sz="0" w:space="0" w:color="auto"/>
        <w:right w:val="none" w:sz="0" w:space="0" w:color="auto"/>
      </w:divBdr>
      <w:divsChild>
        <w:div w:id="153448794">
          <w:marLeft w:val="0"/>
          <w:marRight w:val="0"/>
          <w:marTop w:val="0"/>
          <w:marBottom w:val="0"/>
          <w:divBdr>
            <w:top w:val="none" w:sz="0" w:space="0" w:color="auto"/>
            <w:left w:val="none" w:sz="0" w:space="0" w:color="auto"/>
            <w:bottom w:val="none" w:sz="0" w:space="0" w:color="auto"/>
            <w:right w:val="none" w:sz="0" w:space="0" w:color="auto"/>
          </w:divBdr>
        </w:div>
        <w:div w:id="845940645">
          <w:marLeft w:val="0"/>
          <w:marRight w:val="0"/>
          <w:marTop w:val="0"/>
          <w:marBottom w:val="0"/>
          <w:divBdr>
            <w:top w:val="none" w:sz="0" w:space="0" w:color="auto"/>
            <w:left w:val="none" w:sz="0" w:space="0" w:color="auto"/>
            <w:bottom w:val="none" w:sz="0" w:space="0" w:color="auto"/>
            <w:right w:val="none" w:sz="0" w:space="0" w:color="auto"/>
          </w:divBdr>
        </w:div>
      </w:divsChild>
    </w:div>
    <w:div w:id="1682119064">
      <w:bodyDiv w:val="1"/>
      <w:marLeft w:val="0"/>
      <w:marRight w:val="0"/>
      <w:marTop w:val="0"/>
      <w:marBottom w:val="0"/>
      <w:divBdr>
        <w:top w:val="none" w:sz="0" w:space="0" w:color="auto"/>
        <w:left w:val="none" w:sz="0" w:space="0" w:color="auto"/>
        <w:bottom w:val="none" w:sz="0" w:space="0" w:color="auto"/>
        <w:right w:val="none" w:sz="0" w:space="0" w:color="auto"/>
      </w:divBdr>
      <w:divsChild>
        <w:div w:id="1061562927">
          <w:marLeft w:val="0"/>
          <w:marRight w:val="0"/>
          <w:marTop w:val="0"/>
          <w:marBottom w:val="0"/>
          <w:divBdr>
            <w:top w:val="none" w:sz="0" w:space="0" w:color="auto"/>
            <w:left w:val="none" w:sz="0" w:space="0" w:color="auto"/>
            <w:bottom w:val="none" w:sz="0" w:space="0" w:color="auto"/>
            <w:right w:val="none" w:sz="0" w:space="0" w:color="auto"/>
          </w:divBdr>
          <w:divsChild>
            <w:div w:id="1124428309">
              <w:marLeft w:val="300"/>
              <w:marRight w:val="0"/>
              <w:marTop w:val="0"/>
              <w:marBottom w:val="150"/>
              <w:divBdr>
                <w:top w:val="none" w:sz="0" w:space="0" w:color="auto"/>
                <w:left w:val="none" w:sz="0" w:space="0" w:color="auto"/>
                <w:bottom w:val="none" w:sz="0" w:space="0" w:color="auto"/>
                <w:right w:val="none" w:sz="0" w:space="0" w:color="auto"/>
              </w:divBdr>
            </w:div>
          </w:divsChild>
        </w:div>
        <w:div w:id="1654943681">
          <w:marLeft w:val="0"/>
          <w:marRight w:val="0"/>
          <w:marTop w:val="0"/>
          <w:marBottom w:val="0"/>
          <w:divBdr>
            <w:top w:val="none" w:sz="0" w:space="0" w:color="auto"/>
            <w:left w:val="none" w:sz="0" w:space="0" w:color="auto"/>
            <w:bottom w:val="none" w:sz="0" w:space="0" w:color="auto"/>
            <w:right w:val="none" w:sz="0" w:space="0" w:color="auto"/>
          </w:divBdr>
          <w:divsChild>
            <w:div w:id="1395860019">
              <w:marLeft w:val="0"/>
              <w:marRight w:val="0"/>
              <w:marTop w:val="0"/>
              <w:marBottom w:val="0"/>
              <w:divBdr>
                <w:top w:val="none" w:sz="0" w:space="0" w:color="auto"/>
                <w:left w:val="none" w:sz="0" w:space="0" w:color="auto"/>
                <w:bottom w:val="none" w:sz="0" w:space="0" w:color="auto"/>
                <w:right w:val="none" w:sz="0" w:space="0" w:color="auto"/>
              </w:divBdr>
            </w:div>
            <w:div w:id="244001697">
              <w:marLeft w:val="300"/>
              <w:marRight w:val="0"/>
              <w:marTop w:val="0"/>
              <w:marBottom w:val="150"/>
              <w:divBdr>
                <w:top w:val="none" w:sz="0" w:space="0" w:color="auto"/>
                <w:left w:val="none" w:sz="0" w:space="0" w:color="auto"/>
                <w:bottom w:val="none" w:sz="0" w:space="0" w:color="auto"/>
                <w:right w:val="none" w:sz="0" w:space="0" w:color="auto"/>
              </w:divBdr>
            </w:div>
          </w:divsChild>
        </w:div>
      </w:divsChild>
    </w:div>
    <w:div w:id="1990205274">
      <w:bodyDiv w:val="1"/>
      <w:marLeft w:val="0"/>
      <w:marRight w:val="0"/>
      <w:marTop w:val="0"/>
      <w:marBottom w:val="0"/>
      <w:divBdr>
        <w:top w:val="none" w:sz="0" w:space="0" w:color="auto"/>
        <w:left w:val="none" w:sz="0" w:space="0" w:color="auto"/>
        <w:bottom w:val="none" w:sz="0" w:space="0" w:color="auto"/>
        <w:right w:val="none" w:sz="0" w:space="0" w:color="auto"/>
      </w:divBdr>
      <w:divsChild>
        <w:div w:id="1993756580">
          <w:marLeft w:val="0"/>
          <w:marRight w:val="0"/>
          <w:marTop w:val="0"/>
          <w:marBottom w:val="0"/>
          <w:divBdr>
            <w:top w:val="none" w:sz="0" w:space="0" w:color="auto"/>
            <w:left w:val="none" w:sz="0" w:space="0" w:color="auto"/>
            <w:bottom w:val="none" w:sz="0" w:space="0" w:color="auto"/>
            <w:right w:val="none" w:sz="0" w:space="0" w:color="auto"/>
          </w:divBdr>
        </w:div>
        <w:div w:id="19503130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a.gov/vetapp12/files3/1219493.txt" TargetMode="External"/><Relationship Id="rId5" Type="http://schemas.openxmlformats.org/officeDocument/2006/relationships/settings" Target="settings.xml"/><Relationship Id="rId10" Type="http://schemas.openxmlformats.org/officeDocument/2006/relationships/hyperlink" Target="http://www.wtoc.com/Global/story.asp?S=10758110" TargetMode="External"/><Relationship Id="rId4" Type="http://schemas.microsoft.com/office/2007/relationships/stylesWithEffects" Target="stylesWithEffects.xml"/><Relationship Id="rId9" Type="http://schemas.openxmlformats.org/officeDocument/2006/relationships/hyperlink" Target="http://www.law.cornell.edu/cfr/text/38/3.1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er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A48E6A-83A9-41AE-BFAB-20EF0D8FB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6182</Words>
  <Characters>35240</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Alex</cp:lastModifiedBy>
  <cp:revision>6</cp:revision>
  <cp:lastPrinted>2012-11-21T20:35:00Z</cp:lastPrinted>
  <dcterms:created xsi:type="dcterms:W3CDTF">2012-11-21T20:37:00Z</dcterms:created>
  <dcterms:modified xsi:type="dcterms:W3CDTF">2012-11-27T00:30:00Z</dcterms:modified>
</cp:coreProperties>
</file>